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67" w:rsidRDefault="00CF7F67">
      <w:pPr>
        <w:pStyle w:val="VorblattDokumentstatus"/>
      </w:pPr>
      <w:bookmarkStart w:id="0" w:name="ENORM_STATUS_REGL"/>
      <w:bookmarkStart w:id="1" w:name="ENORM_STATUS_VORBL"/>
      <w:r w:rsidRPr="00C17EBB">
        <w:t>Referentenentwurf</w:t>
      </w:r>
      <w:bookmarkEnd w:id="1"/>
    </w:p>
    <w:p w:rsidR="00CF7F67" w:rsidRDefault="00CF7F67">
      <w:pPr>
        <w:pStyle w:val="Initiant"/>
      </w:pPr>
      <w:bookmarkStart w:id="2" w:name="ENORM_INITIANTEN"/>
      <w:r w:rsidRPr="00C17EBB">
        <w:t>des Bundesministeriums für Ernährung und Landwirtschaft</w:t>
      </w:r>
      <w:bookmarkEnd w:id="2"/>
    </w:p>
    <w:p w:rsidR="00CF7F67" w:rsidRPr="007B1177" w:rsidRDefault="00CF7F67">
      <w:pPr>
        <w:pStyle w:val="VorblattBezeichnung"/>
      </w:pPr>
      <w:r w:rsidRPr="00C17EBB">
        <w:t>Verordnung zur Umsetzung der Richtlinie über Tabakerzeugnisse und verwandte Erzeugnisse</w:t>
      </w:r>
    </w:p>
    <w:p w:rsidR="00CF7F67" w:rsidRDefault="00CF7F67">
      <w:pPr>
        <w:pStyle w:val="VorblattTitelProblemundZiel"/>
      </w:pPr>
      <w:r>
        <w:t>A. Problem und Ziel</w:t>
      </w:r>
    </w:p>
    <w:p w:rsidR="00CF7F67" w:rsidRPr="00520A71" w:rsidRDefault="00CF7F67">
      <w:pPr>
        <w:pStyle w:val="Text"/>
      </w:pPr>
      <w:r w:rsidRPr="00520A71">
        <w:t>Die Richtlinie 2014/40/EU des Europäischen Parlaments und des Rates vom 3. April 2014 zur Angleichung der Rechts- und Verwaltungsvorschriften der Mitgliedstaaten über die Herstellung, die Aufmachung und den Verkauf von Tabakerzeugnissen und verwandten Erzeugnissen und zur Aufhebung der Richtlinie 2001/37/EG verpflichtet die Mitgliedsta</w:t>
      </w:r>
      <w:r w:rsidRPr="00520A71">
        <w:t>a</w:t>
      </w:r>
      <w:r w:rsidRPr="00520A71">
        <w:t>ten in Artikel 29, bis zum 20. Mai 2016 die Rechtsvorschriften zu erlassen, die erforderlich sind, um d</w:t>
      </w:r>
      <w:r>
        <w:t>ie</w:t>
      </w:r>
      <w:r w:rsidRPr="00520A71">
        <w:t xml:space="preserve"> Ric</w:t>
      </w:r>
      <w:r>
        <w:t>htlinie 2014/40/EU umzusetzen.</w:t>
      </w:r>
    </w:p>
    <w:p w:rsidR="00CF7F67" w:rsidRDefault="00CF7F67">
      <w:pPr>
        <w:pStyle w:val="VorblattTitelLsung"/>
      </w:pPr>
      <w:r>
        <w:t>B. Lösung</w:t>
      </w:r>
    </w:p>
    <w:p w:rsidR="00CF7F67" w:rsidRPr="00520A71" w:rsidRDefault="00CF7F67">
      <w:pPr>
        <w:pStyle w:val="Text"/>
      </w:pPr>
      <w:r w:rsidRPr="00520A71">
        <w:t xml:space="preserve">Im Zuge der Richtlinienumsetzung wird das Vorläufige Tabakgesetz in der Fassung der Bekanntmachung vom 9. September 1997 (BGBl. I S. 2296), das zuletzt durch </w:t>
      </w:r>
      <w:r>
        <w:t>Artikel 61 der Verordnung vom 31. August 2015 (BGBl. I S. 1474)</w:t>
      </w:r>
      <w:r w:rsidRPr="00520A71">
        <w:t xml:space="preserve"> geändert worden ist, durch das Gesetz über Tabakerzeugnisse und verwandte Erzeugnisse (</w:t>
      </w:r>
      <w:proofErr w:type="spellStart"/>
      <w:r w:rsidRPr="00520A71">
        <w:t>Tabakerzeugnisgesetz</w:t>
      </w:r>
      <w:proofErr w:type="spellEnd"/>
      <w:r w:rsidRPr="00520A71">
        <w:t>) a</w:t>
      </w:r>
      <w:r w:rsidRPr="00520A71">
        <w:t>b</w:t>
      </w:r>
      <w:r w:rsidRPr="00520A71">
        <w:t xml:space="preserve">gelöst. Mit dem </w:t>
      </w:r>
      <w:proofErr w:type="spellStart"/>
      <w:r w:rsidRPr="00520A71">
        <w:t>Tabakerzeugnisgesetz</w:t>
      </w:r>
      <w:proofErr w:type="spellEnd"/>
      <w:r w:rsidRPr="00520A71">
        <w:t xml:space="preserve"> werden die Vorgaben der Richtlinie 2014/40/EU grundsätzlich umgesetzt. Für die Regelung eher </w:t>
      </w:r>
      <w:proofErr w:type="gramStart"/>
      <w:r w:rsidRPr="00520A71">
        <w:t>technischer, teilweise</w:t>
      </w:r>
      <w:proofErr w:type="gramEnd"/>
      <w:r w:rsidRPr="00520A71">
        <w:t xml:space="preserve"> noch durch Rechtsakte der Kommission festzulegender Details sind </w:t>
      </w:r>
      <w:r>
        <w:t xml:space="preserve">im </w:t>
      </w:r>
      <w:proofErr w:type="spellStart"/>
      <w:r>
        <w:t>Tabakerzeugnisgesetz</w:t>
      </w:r>
      <w:proofErr w:type="spellEnd"/>
      <w:r>
        <w:t xml:space="preserve"> </w:t>
      </w:r>
      <w:r w:rsidRPr="00520A71">
        <w:t>Ve</w:t>
      </w:r>
      <w:r w:rsidRPr="00520A71">
        <w:t>r</w:t>
      </w:r>
      <w:r w:rsidRPr="00520A71">
        <w:t>ordnungsermächtigun</w:t>
      </w:r>
      <w:r>
        <w:t>gen enthalten</w:t>
      </w:r>
      <w:r w:rsidRPr="00520A71">
        <w:t xml:space="preserve">, auf deren Grundlage die Regelungen </w:t>
      </w:r>
      <w:r>
        <w:t>der in Artikel 1 enthaltenen</w:t>
      </w:r>
      <w:r w:rsidRPr="00520A71">
        <w:t xml:space="preserve"> </w:t>
      </w:r>
      <w:proofErr w:type="spellStart"/>
      <w:r>
        <w:t>Tabakerzeugnisv</w:t>
      </w:r>
      <w:r w:rsidRPr="00520A71">
        <w:t>erordnung</w:t>
      </w:r>
      <w:proofErr w:type="spellEnd"/>
      <w:r w:rsidRPr="00520A71">
        <w:t xml:space="preserve"> erfolgen. Die Tabakprodukt-Verordnung vom 20. November 2002 (BGBl. I S. 4434), die zuletzt durch</w:t>
      </w:r>
      <w:r>
        <w:t xml:space="preserve"> Artikel 63</w:t>
      </w:r>
      <w:r w:rsidRPr="00503546">
        <w:t xml:space="preserve"> der Verordnung vom 31. August 2015 (BGBl. I S. 1474)</w:t>
      </w:r>
      <w:r w:rsidRPr="00520A71">
        <w:t xml:space="preserve"> geändert worden ist, und die Tabak</w:t>
      </w:r>
      <w:r>
        <w:t>ver</w:t>
      </w:r>
      <w:r w:rsidRPr="00520A71">
        <w:t xml:space="preserve">ordnung vom 20. Dezember 1977 (BGBl. I S. 2831), die </w:t>
      </w:r>
      <w:r>
        <w:t>zuletzt durch Artikel 1 der Ver</w:t>
      </w:r>
      <w:r w:rsidRPr="00520A71">
        <w:t xml:space="preserve">ordnung vom 22. Dezember 2014 (BGBl. I S. 2398) geändert worden ist, werden durch die </w:t>
      </w:r>
      <w:proofErr w:type="spellStart"/>
      <w:r w:rsidRPr="00520A71">
        <w:t>Tabakerzeu</w:t>
      </w:r>
      <w:r w:rsidRPr="00520A71">
        <w:t>g</w:t>
      </w:r>
      <w:r w:rsidRPr="00520A71">
        <w:t>nisverordnung</w:t>
      </w:r>
      <w:proofErr w:type="spellEnd"/>
      <w:r w:rsidRPr="00520A71">
        <w:t xml:space="preserve"> abgelöst.</w:t>
      </w:r>
      <w:r>
        <w:t xml:space="preserve"> Darüber hinaus sind Folgeänderungen anderer Verordnungen erforderlich.</w:t>
      </w:r>
    </w:p>
    <w:p w:rsidR="00CF7F67" w:rsidRDefault="00CF7F67">
      <w:pPr>
        <w:pStyle w:val="VorblattTitelAlternativen"/>
      </w:pPr>
      <w:r>
        <w:t>C. Alternativen</w:t>
      </w:r>
    </w:p>
    <w:p w:rsidR="00CF7F67" w:rsidRPr="00520A71" w:rsidRDefault="00CF7F67" w:rsidP="005E78AC">
      <w:pPr>
        <w:pStyle w:val="Text"/>
      </w:pPr>
      <w:r>
        <w:t>Keine</w:t>
      </w:r>
      <w:r w:rsidRPr="00520A71">
        <w:t>.</w:t>
      </w:r>
    </w:p>
    <w:p w:rsidR="00CF7F67" w:rsidRPr="00A855AA" w:rsidRDefault="00CF7F67" w:rsidP="005E78AC">
      <w:pPr>
        <w:pStyle w:val="VorblattTitelHaushaltsausgabenohneErfllungsaufwand"/>
      </w:pPr>
      <w:r w:rsidRPr="00A855AA">
        <w:t>D. Haushaltsausgaben ohne Erfüllungsaufwand</w:t>
      </w:r>
    </w:p>
    <w:p w:rsidR="00CF7F67" w:rsidRPr="00520A71" w:rsidRDefault="00CF7F67" w:rsidP="005E78AC">
      <w:pPr>
        <w:pStyle w:val="Text"/>
      </w:pPr>
      <w:r>
        <w:t>Keine</w:t>
      </w:r>
      <w:r w:rsidRPr="00520A71">
        <w:t>.</w:t>
      </w:r>
    </w:p>
    <w:p w:rsidR="00CF7F67" w:rsidRPr="00A855AA" w:rsidRDefault="00CF7F67" w:rsidP="005E78AC">
      <w:pPr>
        <w:pStyle w:val="VorblattTitelErfllungsaufwand"/>
      </w:pPr>
      <w:r w:rsidRPr="00A855AA">
        <w:t>E. Erfüllungsaufwand</w:t>
      </w:r>
    </w:p>
    <w:p w:rsidR="00CF7F67" w:rsidRPr="00A855AA" w:rsidRDefault="00CF7F67" w:rsidP="005E78AC">
      <w:pPr>
        <w:pStyle w:val="VorblattTitelErfllungsaufwandBrgerinnenundBrger"/>
      </w:pPr>
      <w:r w:rsidRPr="00A855AA">
        <w:t>E.1 Erfüllungsaufwand für Bürgerinnen und Bürger</w:t>
      </w:r>
    </w:p>
    <w:p w:rsidR="00CF7F67" w:rsidRPr="00EB3F73" w:rsidRDefault="00CF7F67" w:rsidP="005E78AC">
      <w:pPr>
        <w:pStyle w:val="Text"/>
      </w:pPr>
      <w:r w:rsidRPr="007E7E25">
        <w:t>Für Bürgerinnen und Bürger entsteht kein Erfüllungsaufwand.</w:t>
      </w:r>
    </w:p>
    <w:p w:rsidR="00CF7F67" w:rsidRPr="00A855AA" w:rsidRDefault="00CF7F67" w:rsidP="005E78AC">
      <w:pPr>
        <w:pStyle w:val="VorblattTitelErfllungsaufwandWirtschaft"/>
      </w:pPr>
      <w:r w:rsidRPr="00A855AA">
        <w:lastRenderedPageBreak/>
        <w:t>E.2 Erfüllungsaufwand für die Wirtschaft</w:t>
      </w:r>
    </w:p>
    <w:p w:rsidR="00CF7F67" w:rsidRDefault="00CF7F67" w:rsidP="007E7E25">
      <w:pPr>
        <w:pStyle w:val="Text"/>
      </w:pPr>
      <w:r w:rsidRPr="00AE189C">
        <w:t>Für die Umsetzung der Vorgaben der RL 2014/40/EU wurde ein einmaliger Erfüllung</w:t>
      </w:r>
      <w:r w:rsidRPr="00AE189C">
        <w:t>s</w:t>
      </w:r>
      <w:r>
        <w:t>aufwand von 66</w:t>
      </w:r>
      <w:r w:rsidRPr="00AE189C">
        <w:t xml:space="preserve"> Millionen Euro ermittelt. Außerdem ergeben sich j</w:t>
      </w:r>
      <w:r>
        <w:t>ährliche Aufwendungen von rund 17</w:t>
      </w:r>
      <w:r w:rsidRPr="00AE189C">
        <w:t xml:space="preserve"> Millionen Euro.</w:t>
      </w:r>
    </w:p>
    <w:p w:rsidR="00CF7F67" w:rsidRDefault="00CF7F67" w:rsidP="007E7E25">
      <w:pPr>
        <w:pStyle w:val="Text"/>
      </w:pPr>
      <w:r w:rsidRPr="00F754CB">
        <w:t xml:space="preserve">Eine Kompensation des Erfüllungsaufwands nach der </w:t>
      </w:r>
      <w:proofErr w:type="spellStart"/>
      <w:r w:rsidRPr="00F754CB">
        <w:t>One</w:t>
      </w:r>
      <w:proofErr w:type="spellEnd"/>
      <w:r w:rsidRPr="00F754CB">
        <w:t xml:space="preserve"> in, </w:t>
      </w:r>
      <w:proofErr w:type="spellStart"/>
      <w:r w:rsidRPr="00F754CB">
        <w:t>one</w:t>
      </w:r>
      <w:proofErr w:type="spellEnd"/>
      <w:r w:rsidRPr="00F754CB">
        <w:t xml:space="preserve"> out – Regel ist nicht erforderlich, weil die Regel hier wegen der 1:1-Umsetzung von EU-</w:t>
      </w:r>
      <w:r>
        <w:t>Vorgaben (Umsetzung der vorgenannten Richtlinie) nicht an</w:t>
      </w:r>
      <w:r w:rsidRPr="00F754CB">
        <w:t>wendbar ist.</w:t>
      </w:r>
    </w:p>
    <w:p w:rsidR="00CF7F67" w:rsidRPr="00A855AA" w:rsidRDefault="00CF7F67" w:rsidP="005E78AC">
      <w:pPr>
        <w:pStyle w:val="VorblattTitelBrokratiekostenausInformationspflichten"/>
      </w:pPr>
      <w:r w:rsidRPr="00A855AA">
        <w:t>Davon Bürokratiekosten aus Informationspflichten</w:t>
      </w:r>
    </w:p>
    <w:p w:rsidR="00CF7F67" w:rsidRPr="00EB3F73" w:rsidRDefault="00CF7F67" w:rsidP="005E78AC">
      <w:pPr>
        <w:pStyle w:val="Text"/>
      </w:pPr>
      <w:r w:rsidRPr="00AE189C">
        <w:t>Die Bürokratiekosten für die erstmalige Erfüllung der Informationspflichten aufgrund der Vorgaben der RL 2014/40/EU belaufen sich auf rund 600 000 Euro. Es kommt zu einer jährlichen Entlastung von rund 70 000 Euro aufgrund der Umstellung der Mitteilungspflic</w:t>
      </w:r>
      <w:r w:rsidRPr="00AE189C">
        <w:t>h</w:t>
      </w:r>
      <w:r w:rsidRPr="00AE189C">
        <w:t>ten von einem jährlichen Turnus auf eine einmalige Mitteilung bzw. Mitteilungen im Fall von Änderungen oder Ne</w:t>
      </w:r>
      <w:r>
        <w:t>ueinführungen von Erzeugnissen.</w:t>
      </w:r>
    </w:p>
    <w:p w:rsidR="00CF7F67" w:rsidRPr="00A855AA" w:rsidRDefault="00CF7F67" w:rsidP="005E78AC">
      <w:pPr>
        <w:pStyle w:val="VorblattTitelErfllungsaufwandVerwaltung"/>
      </w:pPr>
      <w:r w:rsidRPr="00A855AA">
        <w:t>E.3 Erfüllungsaufwand der Verwaltung</w:t>
      </w:r>
    </w:p>
    <w:p w:rsidR="00CF7F67" w:rsidRDefault="00CF7F67" w:rsidP="005E78AC">
      <w:pPr>
        <w:pStyle w:val="Text"/>
      </w:pPr>
      <w:r w:rsidRPr="00AE189C">
        <w:t>Der Verwaltung entsteht Erfüllungsaufwand in Höhe von 3 000 Euro durch die Prüfung der Anträge auf Zulassung der Prüflaboratorien aufgrund der geänderten Zulassungskriterien.</w:t>
      </w:r>
    </w:p>
    <w:p w:rsidR="00CF7F67" w:rsidRPr="00EB3F73" w:rsidRDefault="00CF7F67" w:rsidP="005E78AC">
      <w:pPr>
        <w:pStyle w:val="Text"/>
      </w:pPr>
      <w:r>
        <w:t>Darüber hinaus entstehen bei der Bundeszentrale für gesundheitliche Aufklärung Kosten für das Betreiben der kostenlosen Hotline zur Raucherentwöhnung in Höhe von jährlich 800 000 Euro. Für die fachliche Betreuung und Koordinierung der Hotline entsteht ein zusätzlicher Personalbedarf von je 0,25 Stellen im gehobenen und höheren Dienst.</w:t>
      </w:r>
    </w:p>
    <w:p w:rsidR="00CF7F67" w:rsidRPr="00A855AA" w:rsidRDefault="00CF7F67" w:rsidP="005E78AC">
      <w:pPr>
        <w:pStyle w:val="VorblattTitelWeitereKosten"/>
      </w:pPr>
      <w:r w:rsidRPr="00A855AA">
        <w:t>F. Weitere Kosten</w:t>
      </w:r>
    </w:p>
    <w:p w:rsidR="00CF7F67" w:rsidRPr="00EB3F73" w:rsidRDefault="00CF7F67" w:rsidP="005E78AC">
      <w:pPr>
        <w:pStyle w:val="Text"/>
      </w:pPr>
      <w:r w:rsidRPr="00AE189C">
        <w:t>Durch § 4 und § 2</w:t>
      </w:r>
      <w:r>
        <w:t>7</w:t>
      </w:r>
      <w:r w:rsidRPr="00AE189C">
        <w:t xml:space="preserve"> werden Verbotsregelungen hinsichtlich der Inhaltsstoffe von Tabake</w:t>
      </w:r>
      <w:r w:rsidRPr="00AE189C">
        <w:t>r</w:t>
      </w:r>
      <w:r w:rsidRPr="00AE189C">
        <w:t xml:space="preserve">zeugnissen und elektronischen Zigaretten </w:t>
      </w:r>
      <w:r>
        <w:t>sowie</w:t>
      </w:r>
      <w:r w:rsidRPr="00AE189C">
        <w:t xml:space="preserve"> Nachfüllbehältern neu eingeführt. Damit sind Erzeugnisse, die den Vorgaben nicht entsprechen, vo</w:t>
      </w:r>
      <w:r>
        <w:t>m Markt zu nehmen. Dies</w:t>
      </w:r>
      <w:r w:rsidRPr="00AE189C">
        <w:t xml:space="preserve"> kann dazu führen, dass der Wirtschaft Gewinne entgehen, die bislang durch den Verkauf dieser Erzeugnisse entstanden sind. Entgangene Gewinne zählen nicht zum Erfüllungsaufwand.</w:t>
      </w:r>
    </w:p>
    <w:p w:rsidR="00C420BA" w:rsidRDefault="00C420BA" w:rsidP="00C420BA">
      <w:pPr>
        <w:sectPr w:rsidR="00C420BA" w:rsidSect="00A86648">
          <w:headerReference w:type="even" r:id="rId8"/>
          <w:headerReference w:type="default" r:id="rId9"/>
          <w:footerReference w:type="even" r:id="rId10"/>
          <w:footerReference w:type="default" r:id="rId11"/>
          <w:headerReference w:type="first" r:id="rId12"/>
          <w:footerReference w:type="first" r:id="rId13"/>
          <w:pgSz w:w="11907" w:h="16839"/>
          <w:pgMar w:top="1134" w:right="1417" w:bottom="1134" w:left="1701" w:header="709" w:footer="709" w:gutter="0"/>
          <w:cols w:space="708"/>
          <w:titlePg/>
          <w:docGrid w:linePitch="360"/>
        </w:sectPr>
      </w:pPr>
    </w:p>
    <w:p w:rsidR="00F524C9" w:rsidRPr="00AB59DF" w:rsidRDefault="00F524C9" w:rsidP="00D12EF7">
      <w:pPr>
        <w:pStyle w:val="Dokumentstatus"/>
      </w:pPr>
      <w:r w:rsidRPr="00AB59DF">
        <w:lastRenderedPageBreak/>
        <w:t>Referentenentwurf</w:t>
      </w:r>
      <w:bookmarkEnd w:id="0"/>
      <w:r w:rsidRPr="00AB59DF">
        <w:t xml:space="preserve"> des Bundesministeriums für Er</w:t>
      </w:r>
      <w:bookmarkStart w:id="3" w:name="_GoBack"/>
      <w:bookmarkEnd w:id="3"/>
      <w:r w:rsidRPr="00AB59DF">
        <w:t>nä</w:t>
      </w:r>
      <w:r w:rsidRPr="00AB59DF">
        <w:t>h</w:t>
      </w:r>
      <w:r w:rsidRPr="00AB59DF">
        <w:t>rung und Landwirtschaft</w:t>
      </w:r>
    </w:p>
    <w:p w:rsidR="00F524C9" w:rsidRPr="00AB59DF" w:rsidRDefault="00F524C9" w:rsidP="00D12EF7">
      <w:pPr>
        <w:pStyle w:val="Bezeichnungnderungsdokument"/>
      </w:pPr>
      <w:r w:rsidRPr="00AB59DF">
        <w:t>Verordnung zur Umsetzung der Richtlinie über Tabakerzeugnisse und verwandte Erzeugnisse</w:t>
      </w:r>
      <w:r>
        <w:rPr>
          <w:rStyle w:val="Funotenzeichen"/>
        </w:rPr>
        <w:footnoteReference w:id="1"/>
      </w:r>
      <w:r w:rsidRPr="00F524C9">
        <w:rPr>
          <w:rStyle w:val="Funotenzeichen"/>
        </w:rPr>
        <w:t>)</w:t>
      </w:r>
      <w:r w:rsidRPr="00F524C9">
        <w:t xml:space="preserve"> </w:t>
      </w:r>
    </w:p>
    <w:p w:rsidR="00F524C9" w:rsidRPr="00AB59DF" w:rsidRDefault="00F524C9" w:rsidP="00D12EF7">
      <w:pPr>
        <w:pStyle w:val="Ausfertigungsdatumnderungsdokument"/>
      </w:pPr>
      <w:r w:rsidRPr="00AB59DF">
        <w:t>Vom ...</w:t>
      </w:r>
    </w:p>
    <w:p w:rsidR="00F524C9" w:rsidRPr="00AB59DF" w:rsidRDefault="00F524C9" w:rsidP="00AB59DF">
      <w:pPr>
        <w:pStyle w:val="EingangsformelStandardnderungsdokument"/>
      </w:pPr>
      <w:r w:rsidRPr="00AB59DF">
        <w:t>Es verordnen auf Grund</w:t>
      </w:r>
    </w:p>
    <w:p w:rsidR="00F524C9" w:rsidRPr="00EA0BDA" w:rsidRDefault="00F524C9" w:rsidP="008C2BE7">
      <w:pPr>
        <w:pStyle w:val="EingangsformelStandardnderungsdokument"/>
      </w:pPr>
      <w:r w:rsidRPr="00EA0BDA">
        <w:t xml:space="preserve">des § 5 Absatz 2 Nummer </w:t>
      </w:r>
      <w:r>
        <w:t>3</w:t>
      </w:r>
      <w:r w:rsidRPr="00EA0BDA">
        <w:t>, des § 9 Nummer 1, des § 12 Absatz 5, des § 13 Absatz 2 Nummer 1, des § 15 Absatz 2 Nummer 1 bis 4, des § 17 Absatz 2, des § 21 Absatz 2 Nummer 1 und des § 23 A</w:t>
      </w:r>
      <w:r w:rsidRPr="00EA0BDA">
        <w:t>b</w:t>
      </w:r>
      <w:r w:rsidRPr="00EA0BDA">
        <w:t xml:space="preserve">satz 1 Nummer 1 Buchstabe b, c und f Doppelbuchstabe </w:t>
      </w:r>
      <w:proofErr w:type="spellStart"/>
      <w:r w:rsidRPr="00EA0BDA">
        <w:t>aa</w:t>
      </w:r>
      <w:proofErr w:type="spellEnd"/>
      <w:r w:rsidRPr="00EA0BDA">
        <w:t xml:space="preserve"> bis cc des </w:t>
      </w:r>
      <w:proofErr w:type="spellStart"/>
      <w:r w:rsidRPr="00EA0BDA">
        <w:t>Tabake</w:t>
      </w:r>
      <w:r w:rsidRPr="00EA0BDA">
        <w:t>r</w:t>
      </w:r>
      <w:r w:rsidRPr="00EA0BDA">
        <w:t>zeugnisgesetzes</w:t>
      </w:r>
      <w:proofErr w:type="spellEnd"/>
      <w:r w:rsidRPr="00EA0BDA">
        <w:t xml:space="preserve"> vom […] (BGBl. I S. […]) das Bundesministerium für Ernährung und Landwirtschaft im Einvernehmen mit dem Bundesministerium für Wir</w:t>
      </w:r>
      <w:r w:rsidRPr="00EA0BDA">
        <w:t>t</w:t>
      </w:r>
      <w:r w:rsidRPr="00EA0BDA">
        <w:t>schaft und Energie,</w:t>
      </w:r>
    </w:p>
    <w:p w:rsidR="00F524C9" w:rsidRPr="00EA0BDA" w:rsidRDefault="00F524C9" w:rsidP="008C2BE7">
      <w:pPr>
        <w:pStyle w:val="EingangsformelStandardnderungsdokument"/>
      </w:pPr>
      <w:r w:rsidRPr="00EA0BDA">
        <w:t xml:space="preserve">des § 6 Absatz 2 Nummer 2 und des § 22 Absatz </w:t>
      </w:r>
      <w:r>
        <w:t>6 Nummer 1</w:t>
      </w:r>
      <w:r w:rsidRPr="00EA0BDA">
        <w:t xml:space="preserve"> des </w:t>
      </w:r>
      <w:proofErr w:type="spellStart"/>
      <w:r w:rsidRPr="00EA0BDA">
        <w:t>Tabakerzeugni</w:t>
      </w:r>
      <w:r w:rsidRPr="00EA0BDA">
        <w:t>s</w:t>
      </w:r>
      <w:r w:rsidRPr="00EA0BDA">
        <w:t>gesetzes</w:t>
      </w:r>
      <w:proofErr w:type="spellEnd"/>
      <w:r w:rsidRPr="00EA0BDA">
        <w:t xml:space="preserve"> vom […] (BGBl. I S. […]) das Bundesministerium für Ernährung und Landwir</w:t>
      </w:r>
      <w:r w:rsidRPr="00EA0BDA">
        <w:t>t</w:t>
      </w:r>
      <w:r w:rsidRPr="00EA0BDA">
        <w:t>schaft im Einvernehmen mit dem Bundesministerium der Finanzen und dem Bundesm</w:t>
      </w:r>
      <w:r w:rsidRPr="00EA0BDA">
        <w:t>i</w:t>
      </w:r>
      <w:r w:rsidRPr="00EA0BDA">
        <w:t>nisterium für Wirtschaft und Energie,</w:t>
      </w:r>
    </w:p>
    <w:p w:rsidR="00F524C9" w:rsidRPr="00EA0BDA" w:rsidRDefault="00F524C9" w:rsidP="00EA0BDA">
      <w:pPr>
        <w:pStyle w:val="EingangsformelStandardnderungsdokument"/>
      </w:pPr>
      <w:r w:rsidRPr="00EA0BDA">
        <w:t xml:space="preserve">des § 7 Absatz 2 Nummer 1 bis 4 des </w:t>
      </w:r>
      <w:proofErr w:type="spellStart"/>
      <w:r w:rsidRPr="00EA0BDA">
        <w:t>Tabakerzeugnisgesetzes</w:t>
      </w:r>
      <w:proofErr w:type="spellEnd"/>
      <w:r w:rsidRPr="00EA0BDA">
        <w:t xml:space="preserve"> vom […] (BGBl. I S. […]) das Bundesministerium für Ernä</w:t>
      </w:r>
      <w:r w:rsidRPr="00EA0BDA">
        <w:t>h</w:t>
      </w:r>
      <w:r w:rsidRPr="00EA0BDA">
        <w:t>rung und Landwirtschaft im Einvernehmen mit dem Bundesministerium der Finanzen,</w:t>
      </w:r>
    </w:p>
    <w:p w:rsidR="00F524C9" w:rsidRPr="00EA0BDA" w:rsidRDefault="00F524C9" w:rsidP="00EA0BDA">
      <w:pPr>
        <w:pStyle w:val="EingangsformelStandardnderungsdokument"/>
      </w:pPr>
      <w:r w:rsidRPr="00EA0BDA">
        <w:t xml:space="preserve">des § 6 Absatz 2 Nummer 1 des </w:t>
      </w:r>
      <w:proofErr w:type="spellStart"/>
      <w:r w:rsidRPr="00EA0BDA">
        <w:t>Tabakerzeugnisgesetzes</w:t>
      </w:r>
      <w:proofErr w:type="spellEnd"/>
      <w:r w:rsidRPr="00EA0BDA">
        <w:t xml:space="preserve"> vom […] (BGBl. I S. […]) das Bundesministerium für Ernährung und Landwirtschaft im Einvernehmen mit dem Bundesministerium für Wirtschaft und Energie und dem Bundesministerium für Gesun</w:t>
      </w:r>
      <w:r w:rsidRPr="00EA0BDA">
        <w:t>d</w:t>
      </w:r>
      <w:r w:rsidRPr="00EA0BDA">
        <w:t>heit und</w:t>
      </w:r>
    </w:p>
    <w:p w:rsidR="00F524C9" w:rsidRPr="00EA0BDA" w:rsidRDefault="00F524C9" w:rsidP="00EA0BDA">
      <w:pPr>
        <w:pStyle w:val="EingangsformelStandardnderungsdokument"/>
      </w:pPr>
      <w:r w:rsidRPr="00EA0BDA">
        <w:t xml:space="preserve">des § 46 des </w:t>
      </w:r>
      <w:proofErr w:type="spellStart"/>
      <w:r w:rsidRPr="00EA0BDA">
        <w:t>Tabakerzeugnisgesetzes</w:t>
      </w:r>
      <w:proofErr w:type="spellEnd"/>
      <w:r w:rsidRPr="00EA0BDA">
        <w:t xml:space="preserve"> vom […] (BGBl. I S. […]) das Bundesminist</w:t>
      </w:r>
      <w:r w:rsidRPr="00EA0BDA">
        <w:t>e</w:t>
      </w:r>
      <w:r w:rsidRPr="00EA0BDA">
        <w:t>rium für Ernährung und Landwirtschaft:</w:t>
      </w:r>
    </w:p>
    <w:p w:rsidR="00F524C9" w:rsidRPr="00AB59DF" w:rsidRDefault="00F524C9" w:rsidP="00D12EF7">
      <w:pPr>
        <w:pStyle w:val="ArtikelBezeichner"/>
        <w:numPr>
          <w:ilvl w:val="0"/>
          <w:numId w:val="27"/>
        </w:numPr>
      </w:pPr>
    </w:p>
    <w:p w:rsidR="00F524C9" w:rsidRPr="00AB59DF" w:rsidRDefault="00F524C9" w:rsidP="00D12EF7">
      <w:pPr>
        <w:pStyle w:val="BezeichnungStammdokument"/>
      </w:pPr>
      <w:r w:rsidRPr="00AB59DF">
        <w:t>Verordnung über Tabakerzeugnisse und verwandte Erzeu</w:t>
      </w:r>
      <w:r w:rsidRPr="00AB59DF">
        <w:t>g</w:t>
      </w:r>
      <w:r w:rsidRPr="00AB59DF">
        <w:t>nisse</w:t>
      </w:r>
    </w:p>
    <w:p w:rsidR="00F524C9" w:rsidRPr="00AB59DF" w:rsidRDefault="00F524C9" w:rsidP="00D12EF7">
      <w:pPr>
        <w:pStyle w:val="Kurzbezeichnung-AbkrzungStammdokument"/>
      </w:pPr>
      <w:r w:rsidRPr="00AB59DF">
        <w:t>(</w:t>
      </w:r>
      <w:proofErr w:type="spellStart"/>
      <w:r w:rsidRPr="00AB59DF">
        <w:t>Tabakerzeugnisverordnung</w:t>
      </w:r>
      <w:proofErr w:type="spellEnd"/>
      <w:r w:rsidRPr="00AB59DF">
        <w:t xml:space="preserve"> – </w:t>
      </w:r>
      <w:proofErr w:type="spellStart"/>
      <w:r w:rsidRPr="00AB59DF">
        <w:t>TabakerzV</w:t>
      </w:r>
      <w:proofErr w:type="spellEnd"/>
      <w:r w:rsidRPr="00AB59DF">
        <w:t>)</w:t>
      </w:r>
    </w:p>
    <w:p w:rsidR="00C420BA" w:rsidRDefault="00C420BA" w:rsidP="00C420BA">
      <w:pPr>
        <w:pStyle w:val="VerzeichnisTitelStammdokument"/>
      </w:pPr>
      <w:r>
        <w:t>Inhaltsübersicht</w:t>
      </w:r>
    </w:p>
    <w:p w:rsidR="00C420BA" w:rsidRPr="00C420BA" w:rsidRDefault="00C420BA" w:rsidP="00C420BA">
      <w:pPr>
        <w:pStyle w:val="Verzeichnis5"/>
      </w:pPr>
      <w:hyperlink w:anchor="_Toc433977888" w:history="1">
        <w:r w:rsidRPr="00C420BA">
          <w:t>Abschnitt 1</w:t>
        </w:r>
        <w:r w:rsidRPr="00C420BA">
          <w:br/>
          <w:t>Tabakerzeugnisse</w:t>
        </w:r>
      </w:hyperlink>
    </w:p>
    <w:p w:rsidR="00C420BA" w:rsidRPr="00C420BA" w:rsidRDefault="00C420BA" w:rsidP="00C420BA">
      <w:pPr>
        <w:pStyle w:val="Verzeichnis6"/>
      </w:pPr>
      <w:hyperlink w:anchor="_Toc433977890" w:history="1">
        <w:r w:rsidRPr="00C420BA">
          <w:t>Unterabschnitt 1</w:t>
        </w:r>
        <w:r w:rsidRPr="00C420BA">
          <w:br/>
          <w:t>Messverfahren, Prüflaboratorien</w:t>
        </w:r>
      </w:hyperlink>
    </w:p>
    <w:p w:rsidR="00C420BA" w:rsidRPr="00C420BA" w:rsidRDefault="00C420BA" w:rsidP="00C420BA">
      <w:pPr>
        <w:pStyle w:val="Verzeichnis9"/>
      </w:pPr>
      <w:hyperlink w:anchor="_Toc433977892" w:history="1">
        <w:r w:rsidRPr="00C420BA">
          <w:t>§ 1</w:t>
        </w:r>
        <w:r w:rsidRPr="00C420BA">
          <w:tab/>
          <w:t>Messverfahren</w:t>
        </w:r>
      </w:hyperlink>
    </w:p>
    <w:p w:rsidR="00C420BA" w:rsidRPr="00C420BA" w:rsidRDefault="00C420BA" w:rsidP="00C420BA">
      <w:pPr>
        <w:pStyle w:val="Verzeichnis9"/>
      </w:pPr>
      <w:hyperlink w:anchor="_Toc433977894" w:history="1">
        <w:r w:rsidRPr="00C420BA">
          <w:t>§ 2</w:t>
        </w:r>
        <w:r w:rsidRPr="00C420BA">
          <w:tab/>
          <w:t>Prüflaboratorien</w:t>
        </w:r>
      </w:hyperlink>
    </w:p>
    <w:p w:rsidR="00C420BA" w:rsidRPr="00C420BA" w:rsidRDefault="00C420BA" w:rsidP="00C420BA">
      <w:pPr>
        <w:pStyle w:val="Verzeichnis9"/>
      </w:pPr>
      <w:hyperlink w:anchor="_Toc433977896" w:history="1">
        <w:r w:rsidRPr="00C420BA">
          <w:t>§ 3</w:t>
        </w:r>
        <w:r w:rsidRPr="00C420BA">
          <w:tab/>
          <w:t>Zulassungsverfahren</w:t>
        </w:r>
      </w:hyperlink>
    </w:p>
    <w:p w:rsidR="00C420BA" w:rsidRPr="00C420BA" w:rsidRDefault="00C420BA" w:rsidP="00C420BA">
      <w:pPr>
        <w:pStyle w:val="Verzeichnis6"/>
      </w:pPr>
      <w:hyperlink w:anchor="_Toc433977898" w:history="1">
        <w:r w:rsidRPr="00C420BA">
          <w:t>Unterabschnitt 2</w:t>
        </w:r>
        <w:r w:rsidRPr="00C420BA">
          <w:br/>
          <w:t>Zusatzstoffe, Mitteilungspflichten, Zulassung neuartiger Tabakerzeugnisse</w:t>
        </w:r>
      </w:hyperlink>
    </w:p>
    <w:p w:rsidR="00C420BA" w:rsidRPr="00C420BA" w:rsidRDefault="00C420BA" w:rsidP="00C420BA">
      <w:pPr>
        <w:pStyle w:val="Verzeichnis9"/>
      </w:pPr>
      <w:hyperlink w:anchor="_Toc433977900" w:history="1">
        <w:r w:rsidRPr="00C420BA">
          <w:t>§ 4</w:t>
        </w:r>
        <w:r w:rsidRPr="00C420BA">
          <w:tab/>
          <w:t>Zusatzstoffe</w:t>
        </w:r>
      </w:hyperlink>
    </w:p>
    <w:p w:rsidR="00C420BA" w:rsidRPr="00C420BA" w:rsidRDefault="00C420BA" w:rsidP="00C420BA">
      <w:pPr>
        <w:pStyle w:val="Verzeichnis9"/>
      </w:pPr>
      <w:hyperlink w:anchor="_Toc433977902" w:history="1">
        <w:r w:rsidRPr="00C420BA">
          <w:t>§ 5</w:t>
        </w:r>
        <w:r w:rsidRPr="00C420BA">
          <w:tab/>
          <w:t>Pflanzenschutzmittel</w:t>
        </w:r>
      </w:hyperlink>
    </w:p>
    <w:p w:rsidR="00C420BA" w:rsidRPr="00C420BA" w:rsidRDefault="00C420BA" w:rsidP="00C420BA">
      <w:pPr>
        <w:pStyle w:val="Verzeichnis9"/>
      </w:pPr>
      <w:hyperlink w:anchor="_Toc433977904" w:history="1">
        <w:r w:rsidRPr="00C420BA">
          <w:t>§ 6</w:t>
        </w:r>
        <w:r w:rsidRPr="00C420BA">
          <w:tab/>
          <w:t>Mitteilungspflichten</w:t>
        </w:r>
      </w:hyperlink>
    </w:p>
    <w:p w:rsidR="00C420BA" w:rsidRPr="00C420BA" w:rsidRDefault="00C420BA" w:rsidP="00C420BA">
      <w:pPr>
        <w:pStyle w:val="Verzeichnis9"/>
      </w:pPr>
      <w:hyperlink w:anchor="_Toc433977906" w:history="1">
        <w:r w:rsidRPr="00C420BA">
          <w:t>§ 7</w:t>
        </w:r>
        <w:r w:rsidRPr="00C420BA">
          <w:tab/>
          <w:t>Studien und Informationspflichten</w:t>
        </w:r>
      </w:hyperlink>
    </w:p>
    <w:p w:rsidR="00C420BA" w:rsidRPr="00C420BA" w:rsidRDefault="00C420BA" w:rsidP="00C420BA">
      <w:pPr>
        <w:pStyle w:val="Verzeichnis9"/>
      </w:pPr>
      <w:hyperlink w:anchor="_Toc433977908" w:history="1">
        <w:r w:rsidRPr="00C420BA">
          <w:t>§ 8</w:t>
        </w:r>
        <w:r w:rsidRPr="00C420BA">
          <w:tab/>
          <w:t>Besondere Mitteilungspflichten für bestimmte Zusatzstoffe</w:t>
        </w:r>
      </w:hyperlink>
    </w:p>
    <w:p w:rsidR="00C420BA" w:rsidRPr="00C420BA" w:rsidRDefault="00C420BA" w:rsidP="00C420BA">
      <w:pPr>
        <w:pStyle w:val="Verzeichnis9"/>
      </w:pPr>
      <w:hyperlink w:anchor="_Toc433977910" w:history="1">
        <w:r w:rsidRPr="00C420BA">
          <w:t>§ 9</w:t>
        </w:r>
        <w:r w:rsidRPr="00C420BA">
          <w:tab/>
          <w:t>Zulassung neuartiger Tabakerzeugnisse</w:t>
        </w:r>
      </w:hyperlink>
    </w:p>
    <w:p w:rsidR="00C420BA" w:rsidRPr="00C420BA" w:rsidRDefault="00C420BA" w:rsidP="00C420BA">
      <w:pPr>
        <w:pStyle w:val="Verzeichnis6"/>
      </w:pPr>
      <w:hyperlink w:anchor="_Toc433977912" w:history="1">
        <w:r w:rsidRPr="00C420BA">
          <w:t>Unterabschnitt 3</w:t>
        </w:r>
        <w:r w:rsidRPr="00C420BA">
          <w:br/>
          <w:t>Verpackung und Warnhinweise</w:t>
        </w:r>
      </w:hyperlink>
    </w:p>
    <w:p w:rsidR="00C420BA" w:rsidRPr="00C420BA" w:rsidRDefault="00C420BA" w:rsidP="00C420BA">
      <w:pPr>
        <w:pStyle w:val="Verzeichnis9"/>
      </w:pPr>
      <w:hyperlink w:anchor="_Toc433977914" w:history="1">
        <w:r w:rsidRPr="00C420BA">
          <w:t>§ 10</w:t>
        </w:r>
        <w:r w:rsidRPr="00C420BA">
          <w:tab/>
          <w:t>Aufmachung der Packungen von Zigaretten und Tabak zum Selbstdrehen</w:t>
        </w:r>
      </w:hyperlink>
    </w:p>
    <w:p w:rsidR="00C420BA" w:rsidRPr="00C420BA" w:rsidRDefault="00C420BA" w:rsidP="00C420BA">
      <w:pPr>
        <w:pStyle w:val="Verzeichnis9"/>
      </w:pPr>
      <w:hyperlink w:anchor="_Toc433977916" w:history="1">
        <w:r w:rsidRPr="00C420BA">
          <w:t>§ 11</w:t>
        </w:r>
        <w:r w:rsidRPr="00C420BA">
          <w:tab/>
          <w:t>Allgemeine Vorschriften zur Kennzeichnung von Tabakerzeugnissen</w:t>
        </w:r>
      </w:hyperlink>
    </w:p>
    <w:p w:rsidR="00C420BA" w:rsidRPr="00C420BA" w:rsidRDefault="00C420BA" w:rsidP="00C420BA">
      <w:pPr>
        <w:pStyle w:val="Verzeichnis9"/>
      </w:pPr>
      <w:hyperlink w:anchor="_Toc433977918" w:history="1">
        <w:r w:rsidRPr="00C420BA">
          <w:t>§ 12</w:t>
        </w:r>
        <w:r w:rsidRPr="00C420BA">
          <w:tab/>
          <w:t>Kennzeichnung von Zigaretten, Tabak zum Selbstdrehen und Wasserpfeifentabak</w:t>
        </w:r>
      </w:hyperlink>
    </w:p>
    <w:p w:rsidR="00C420BA" w:rsidRPr="00C420BA" w:rsidRDefault="00C420BA" w:rsidP="00C420BA">
      <w:pPr>
        <w:pStyle w:val="Verzeichnis9"/>
      </w:pPr>
      <w:hyperlink w:anchor="_Toc433977920" w:history="1">
        <w:r w:rsidRPr="00C420BA">
          <w:t>§ 13</w:t>
        </w:r>
        <w:r w:rsidRPr="00C420BA">
          <w:tab/>
          <w:t>Allgemeiner Warnhinweis und Informationsbotschaft bei Zigaretten, Tabak zum Selbstdrehen und Wasserpfeife</w:t>
        </w:r>
        <w:r w:rsidRPr="00C420BA">
          <w:t>n</w:t>
        </w:r>
        <w:r w:rsidRPr="00C420BA">
          <w:t>tabak</w:t>
        </w:r>
      </w:hyperlink>
    </w:p>
    <w:p w:rsidR="00C420BA" w:rsidRPr="00C420BA" w:rsidRDefault="00C420BA" w:rsidP="00C420BA">
      <w:pPr>
        <w:pStyle w:val="Verzeichnis9"/>
      </w:pPr>
      <w:hyperlink w:anchor="_Toc433977922" w:history="1">
        <w:r w:rsidRPr="00C420BA">
          <w:t>§ 14</w:t>
        </w:r>
        <w:r w:rsidRPr="00C420BA">
          <w:tab/>
          <w:t>Kombinierte Text – Bild – Warnhinweise bei Zigaretten, Tabak zum Selbstdrehen und Wasserpfeifentabak</w:t>
        </w:r>
      </w:hyperlink>
    </w:p>
    <w:p w:rsidR="00C420BA" w:rsidRPr="00C420BA" w:rsidRDefault="00C420BA" w:rsidP="00C420BA">
      <w:pPr>
        <w:pStyle w:val="Verzeichnis9"/>
      </w:pPr>
      <w:hyperlink w:anchor="_Toc433977924" w:history="1">
        <w:r w:rsidRPr="00C420BA">
          <w:t>§ 15</w:t>
        </w:r>
        <w:r w:rsidRPr="00C420BA">
          <w:tab/>
          <w:t>Kennzeichnung von anderen Rauchtabakerzeugnissen als Zigaretten, Tabak zum Selbstdrehen und Wasserpfe</w:t>
        </w:r>
        <w:r w:rsidRPr="00C420BA">
          <w:t>i</w:t>
        </w:r>
        <w:r w:rsidRPr="00C420BA">
          <w:t>fentabak</w:t>
        </w:r>
      </w:hyperlink>
    </w:p>
    <w:p w:rsidR="00C420BA" w:rsidRPr="00C420BA" w:rsidRDefault="00C420BA" w:rsidP="00C420BA">
      <w:pPr>
        <w:pStyle w:val="Verzeichnis9"/>
      </w:pPr>
      <w:hyperlink w:anchor="_Toc433977926" w:history="1">
        <w:r w:rsidRPr="00C420BA">
          <w:t>§ 16</w:t>
        </w:r>
        <w:r w:rsidRPr="00C420BA">
          <w:tab/>
          <w:t>Kennzeichnung rauchloser Tabakerzeugnisse</w:t>
        </w:r>
      </w:hyperlink>
    </w:p>
    <w:p w:rsidR="00C420BA" w:rsidRPr="00C420BA" w:rsidRDefault="00C420BA" w:rsidP="00C420BA">
      <w:pPr>
        <w:pStyle w:val="Verzeichnis9"/>
      </w:pPr>
      <w:hyperlink w:anchor="_Toc433977928" w:history="1">
        <w:r w:rsidRPr="00C420BA">
          <w:t>§ 17</w:t>
        </w:r>
        <w:r w:rsidRPr="00C420BA">
          <w:tab/>
          <w:t>Verbote zum Schutz vor Täuschung</w:t>
        </w:r>
      </w:hyperlink>
    </w:p>
    <w:p w:rsidR="00C420BA" w:rsidRPr="00C420BA" w:rsidRDefault="00C420BA" w:rsidP="00C420BA">
      <w:pPr>
        <w:pStyle w:val="Verzeichnis6"/>
      </w:pPr>
      <w:hyperlink w:anchor="_Toc433977930" w:history="1">
        <w:r w:rsidRPr="00C420BA">
          <w:t>Unterabschnitt 4</w:t>
        </w:r>
        <w:r w:rsidRPr="00C420BA">
          <w:br/>
          <w:t>Rückverfolgbarkeit und Sicherheitsmerkmal</w:t>
        </w:r>
      </w:hyperlink>
    </w:p>
    <w:p w:rsidR="00C420BA" w:rsidRPr="00C420BA" w:rsidRDefault="00C420BA" w:rsidP="00C420BA">
      <w:pPr>
        <w:pStyle w:val="Verzeichnis9"/>
      </w:pPr>
      <w:hyperlink w:anchor="_Toc433977932" w:history="1">
        <w:r w:rsidRPr="00C420BA">
          <w:t>§ 18</w:t>
        </w:r>
        <w:r w:rsidRPr="00C420BA">
          <w:tab/>
          <w:t>Individuelles Erkennungsmerkmal</w:t>
        </w:r>
      </w:hyperlink>
    </w:p>
    <w:p w:rsidR="00C420BA" w:rsidRPr="00C420BA" w:rsidRDefault="00C420BA" w:rsidP="00C420BA">
      <w:pPr>
        <w:pStyle w:val="Verzeichnis9"/>
      </w:pPr>
      <w:hyperlink w:anchor="_Toc433977934" w:history="1">
        <w:r w:rsidRPr="00C420BA">
          <w:t>§ 19</w:t>
        </w:r>
        <w:r w:rsidRPr="00C420BA">
          <w:tab/>
          <w:t>Rückverfolgbarkeit</w:t>
        </w:r>
      </w:hyperlink>
    </w:p>
    <w:p w:rsidR="00C420BA" w:rsidRPr="00C420BA" w:rsidRDefault="00C420BA" w:rsidP="00C420BA">
      <w:pPr>
        <w:pStyle w:val="Verzeichnis9"/>
      </w:pPr>
      <w:hyperlink w:anchor="_Toc433977936" w:history="1">
        <w:r w:rsidRPr="00C420BA">
          <w:t>§ 20</w:t>
        </w:r>
        <w:r w:rsidRPr="00C420BA">
          <w:tab/>
          <w:t>Datenspeicherung durch Dritte</w:t>
        </w:r>
      </w:hyperlink>
    </w:p>
    <w:p w:rsidR="00C420BA" w:rsidRPr="00C420BA" w:rsidRDefault="00C420BA" w:rsidP="00C420BA">
      <w:pPr>
        <w:pStyle w:val="Verzeichnis9"/>
      </w:pPr>
      <w:hyperlink w:anchor="_Toc433977938" w:history="1">
        <w:r w:rsidRPr="00C420BA">
          <w:t>§ 21</w:t>
        </w:r>
        <w:r w:rsidRPr="00C420BA">
          <w:tab/>
          <w:t>Externer Prüfer</w:t>
        </w:r>
      </w:hyperlink>
    </w:p>
    <w:p w:rsidR="00C420BA" w:rsidRPr="00C420BA" w:rsidRDefault="00C420BA" w:rsidP="00C420BA">
      <w:pPr>
        <w:pStyle w:val="Verzeichnis9"/>
      </w:pPr>
      <w:hyperlink w:anchor="_Toc433977940" w:history="1">
        <w:r w:rsidRPr="00C420BA">
          <w:t>§ 22</w:t>
        </w:r>
        <w:r w:rsidRPr="00C420BA">
          <w:tab/>
          <w:t>Sicherheitsmerkmal</w:t>
        </w:r>
      </w:hyperlink>
    </w:p>
    <w:p w:rsidR="00C420BA" w:rsidRPr="00C420BA" w:rsidRDefault="00C420BA" w:rsidP="00C420BA">
      <w:pPr>
        <w:pStyle w:val="Verzeichnis5"/>
      </w:pPr>
      <w:hyperlink w:anchor="_Toc433977942" w:history="1">
        <w:r w:rsidRPr="00C420BA">
          <w:t>Abschnitt 2</w:t>
        </w:r>
        <w:r w:rsidRPr="00C420BA">
          <w:br/>
          <w:t>Elektronische Zigaretten und Nachfüllbehälter</w:t>
        </w:r>
      </w:hyperlink>
    </w:p>
    <w:p w:rsidR="00C420BA" w:rsidRPr="00C420BA" w:rsidRDefault="00C420BA" w:rsidP="00C420BA">
      <w:pPr>
        <w:pStyle w:val="Verzeichnis9"/>
      </w:pPr>
      <w:hyperlink w:anchor="_Toc433977944" w:history="1">
        <w:r w:rsidRPr="00C420BA">
          <w:t>§ 23</w:t>
        </w:r>
        <w:r w:rsidRPr="00C420BA">
          <w:tab/>
          <w:t>Mitteilungspflichten</w:t>
        </w:r>
      </w:hyperlink>
    </w:p>
    <w:p w:rsidR="00C420BA" w:rsidRPr="00C420BA" w:rsidRDefault="00C420BA" w:rsidP="00C420BA">
      <w:pPr>
        <w:pStyle w:val="Verzeichnis9"/>
      </w:pPr>
      <w:hyperlink w:anchor="_Toc433977946" w:history="1">
        <w:r w:rsidRPr="00C420BA">
          <w:t>§ 24</w:t>
        </w:r>
        <w:r w:rsidRPr="00C420BA">
          <w:tab/>
          <w:t>Informationspflichten</w:t>
        </w:r>
      </w:hyperlink>
    </w:p>
    <w:p w:rsidR="00C420BA" w:rsidRPr="00C420BA" w:rsidRDefault="00C420BA" w:rsidP="00C420BA">
      <w:pPr>
        <w:pStyle w:val="Verzeichnis9"/>
      </w:pPr>
      <w:hyperlink w:anchor="_Toc433977948" w:history="1">
        <w:r w:rsidRPr="00C420BA">
          <w:t>§ 25</w:t>
        </w:r>
        <w:r w:rsidRPr="00C420BA">
          <w:tab/>
          <w:t>Beipackzettel</w:t>
        </w:r>
      </w:hyperlink>
    </w:p>
    <w:p w:rsidR="00C420BA" w:rsidRPr="00C420BA" w:rsidRDefault="00C420BA" w:rsidP="00C420BA">
      <w:pPr>
        <w:pStyle w:val="Verzeichnis9"/>
      </w:pPr>
      <w:hyperlink w:anchor="_Toc433977950" w:history="1">
        <w:r w:rsidRPr="00C420BA">
          <w:t>§ 26</w:t>
        </w:r>
        <w:r w:rsidRPr="00C420BA">
          <w:tab/>
          <w:t>Warnhinweis und Verpackung</w:t>
        </w:r>
      </w:hyperlink>
    </w:p>
    <w:p w:rsidR="00C420BA" w:rsidRPr="00C420BA" w:rsidRDefault="00C420BA" w:rsidP="00C420BA">
      <w:pPr>
        <w:pStyle w:val="Verzeichnis9"/>
      </w:pPr>
      <w:hyperlink w:anchor="_Toc433977952" w:history="1">
        <w:r w:rsidRPr="00C420BA">
          <w:t>§ 27</w:t>
        </w:r>
        <w:r w:rsidRPr="00C420BA">
          <w:tab/>
          <w:t>Inhaltsstoffe</w:t>
        </w:r>
      </w:hyperlink>
    </w:p>
    <w:p w:rsidR="00C420BA" w:rsidRPr="00C420BA" w:rsidRDefault="00C420BA" w:rsidP="00C420BA">
      <w:pPr>
        <w:pStyle w:val="Verzeichnis5"/>
      </w:pPr>
      <w:hyperlink w:anchor="_Toc433977954" w:history="1">
        <w:r w:rsidRPr="00C420BA">
          <w:t>Abschnitt 3</w:t>
        </w:r>
        <w:r w:rsidRPr="00C420BA">
          <w:br/>
          <w:t>Pflanzliche Raucherzeugnisse</w:t>
        </w:r>
      </w:hyperlink>
    </w:p>
    <w:p w:rsidR="00C420BA" w:rsidRPr="00C420BA" w:rsidRDefault="00C420BA" w:rsidP="00C420BA">
      <w:pPr>
        <w:pStyle w:val="Verzeichnis9"/>
      </w:pPr>
      <w:hyperlink w:anchor="_Toc433977956" w:history="1">
        <w:r w:rsidRPr="00C420BA">
          <w:t>§ 28</w:t>
        </w:r>
        <w:r w:rsidRPr="00C420BA">
          <w:tab/>
          <w:t>Mitteilungspflichten</w:t>
        </w:r>
      </w:hyperlink>
    </w:p>
    <w:p w:rsidR="00C420BA" w:rsidRPr="00C420BA" w:rsidRDefault="00C420BA" w:rsidP="00C420BA">
      <w:pPr>
        <w:pStyle w:val="Verzeichnis9"/>
      </w:pPr>
      <w:hyperlink w:anchor="_Toc433977958" w:history="1">
        <w:r w:rsidRPr="00C420BA">
          <w:t>§ 29</w:t>
        </w:r>
        <w:r w:rsidRPr="00C420BA">
          <w:tab/>
          <w:t>Warnhinweis</w:t>
        </w:r>
      </w:hyperlink>
    </w:p>
    <w:p w:rsidR="00C420BA" w:rsidRPr="00C420BA" w:rsidRDefault="00C420BA" w:rsidP="00C420BA">
      <w:pPr>
        <w:pStyle w:val="Verzeichnis5"/>
      </w:pPr>
      <w:hyperlink w:anchor="_Toc433977960" w:history="1">
        <w:r w:rsidRPr="00C420BA">
          <w:t>Abschnitt 4</w:t>
        </w:r>
        <w:r w:rsidRPr="00C420BA">
          <w:br/>
          <w:t>Allgemeine Vorschriften</w:t>
        </w:r>
      </w:hyperlink>
    </w:p>
    <w:p w:rsidR="00C420BA" w:rsidRPr="00C420BA" w:rsidRDefault="00C420BA" w:rsidP="00C420BA">
      <w:pPr>
        <w:pStyle w:val="Verzeichnis9"/>
      </w:pPr>
      <w:hyperlink w:anchor="_Toc433977962" w:history="1">
        <w:r w:rsidRPr="00C420BA">
          <w:t>§ 30</w:t>
        </w:r>
        <w:r w:rsidRPr="00C420BA">
          <w:tab/>
          <w:t>Grenzüberschreitender Fernabsatz an Verbraucher</w:t>
        </w:r>
      </w:hyperlink>
    </w:p>
    <w:p w:rsidR="00C420BA" w:rsidRPr="00C420BA" w:rsidRDefault="00C420BA" w:rsidP="00C420BA">
      <w:pPr>
        <w:pStyle w:val="Verzeichnis9"/>
      </w:pPr>
      <w:hyperlink w:anchor="_Toc433977964" w:history="1">
        <w:r w:rsidRPr="00C420BA">
          <w:t>§ 31</w:t>
        </w:r>
        <w:r w:rsidRPr="00C420BA">
          <w:tab/>
          <w:t>Veröffentlichung von Informationen</w:t>
        </w:r>
      </w:hyperlink>
    </w:p>
    <w:p w:rsidR="00C420BA" w:rsidRPr="00C420BA" w:rsidRDefault="00C420BA" w:rsidP="00C420BA">
      <w:pPr>
        <w:pStyle w:val="Verzeichnis5"/>
      </w:pPr>
      <w:hyperlink w:anchor="_Toc433977966" w:history="1">
        <w:r w:rsidRPr="00C420BA">
          <w:t>Abschnitt 5</w:t>
        </w:r>
        <w:r w:rsidRPr="00C420BA">
          <w:br/>
          <w:t>Straf- und Bußgeldvorschriften, Schlussbestimmungen</w:t>
        </w:r>
      </w:hyperlink>
    </w:p>
    <w:p w:rsidR="00C420BA" w:rsidRPr="00C420BA" w:rsidRDefault="00C420BA" w:rsidP="00C420BA">
      <w:pPr>
        <w:pStyle w:val="Verzeichnis9"/>
      </w:pPr>
      <w:hyperlink w:anchor="_Toc433977968" w:history="1">
        <w:r w:rsidRPr="00C420BA">
          <w:t>§ 32</w:t>
        </w:r>
        <w:r w:rsidRPr="00C420BA">
          <w:tab/>
          <w:t>Straftaten</w:t>
        </w:r>
      </w:hyperlink>
    </w:p>
    <w:p w:rsidR="00C420BA" w:rsidRPr="00C420BA" w:rsidRDefault="00C420BA" w:rsidP="00C420BA">
      <w:pPr>
        <w:pStyle w:val="Verzeichnis9"/>
      </w:pPr>
      <w:hyperlink w:anchor="_Toc433977970" w:history="1">
        <w:r w:rsidRPr="00C420BA">
          <w:t>§ 33</w:t>
        </w:r>
        <w:r w:rsidRPr="00C420BA">
          <w:tab/>
          <w:t>Ordnungswidrigkeiten</w:t>
        </w:r>
      </w:hyperlink>
    </w:p>
    <w:p w:rsidR="00C420BA" w:rsidRPr="00C420BA" w:rsidRDefault="00C420BA" w:rsidP="00C420BA">
      <w:pPr>
        <w:pStyle w:val="Verzeichnis9"/>
      </w:pPr>
      <w:hyperlink w:anchor="_Toc433977972" w:history="1">
        <w:r w:rsidRPr="00C420BA">
          <w:t>§ 34</w:t>
        </w:r>
        <w:r w:rsidRPr="00C420BA">
          <w:tab/>
          <w:t>Übergangsregelungen</w:t>
        </w:r>
      </w:hyperlink>
    </w:p>
    <w:p w:rsidR="00C420BA" w:rsidRPr="00C420BA" w:rsidRDefault="00C420BA" w:rsidP="00C420BA">
      <w:pPr>
        <w:pStyle w:val="Verzeichnis9"/>
        <w:tabs>
          <w:tab w:val="clear" w:pos="624"/>
          <w:tab w:val="left" w:pos="907"/>
        </w:tabs>
        <w:spacing w:before="280"/>
        <w:ind w:left="907" w:hanging="907"/>
      </w:pPr>
      <w:hyperlink w:anchor="_Toc433977974" w:history="1">
        <w:r w:rsidRPr="00C420BA">
          <w:t>Anlage 1</w:t>
        </w:r>
        <w:r w:rsidRPr="00C420BA">
          <w:tab/>
          <w:t>Verbotene Zusatzstoffe in Tabakerzeugnissen</w:t>
        </w:r>
      </w:hyperlink>
    </w:p>
    <w:p w:rsidR="00C420BA" w:rsidRPr="00C420BA" w:rsidRDefault="00C420BA" w:rsidP="00C420BA">
      <w:pPr>
        <w:pStyle w:val="Verzeichnis9"/>
        <w:tabs>
          <w:tab w:val="clear" w:pos="624"/>
          <w:tab w:val="left" w:pos="907"/>
        </w:tabs>
        <w:ind w:left="907" w:hanging="907"/>
      </w:pPr>
      <w:hyperlink w:anchor="_Toc433977976" w:history="1">
        <w:r w:rsidRPr="00C420BA">
          <w:t>Anlage 2</w:t>
        </w:r>
        <w:r w:rsidRPr="00C420BA">
          <w:tab/>
          <w:t>Verbotene Inhaltsstoffe in elektronischen Zigaretten und Nachfüllbehältern</w:t>
        </w:r>
      </w:hyperlink>
    </w:p>
    <w:p w:rsidR="00C420BA" w:rsidRPr="00C420BA" w:rsidRDefault="00C420BA" w:rsidP="00C420BA">
      <w:pPr>
        <w:pStyle w:val="Verzeichnis9"/>
        <w:tabs>
          <w:tab w:val="clear" w:pos="624"/>
          <w:tab w:val="left" w:pos="907"/>
        </w:tabs>
        <w:ind w:left="907" w:hanging="907"/>
      </w:pPr>
      <w:hyperlink w:anchor="_Toc433977978" w:history="1">
        <w:r w:rsidRPr="00C420BA">
          <w:t>Anlage 3</w:t>
        </w:r>
        <w:r w:rsidRPr="00C420BA">
          <w:tab/>
          <w:t>Rückstandshöchstgehalte für Pflanzenschutzmittel</w:t>
        </w:r>
      </w:hyperlink>
    </w:p>
    <w:p w:rsidR="00F524C9" w:rsidRPr="00AB59DF" w:rsidRDefault="00F524C9" w:rsidP="00D12EF7">
      <w:pPr>
        <w:pStyle w:val="AbschnittBezeichner"/>
        <w:numPr>
          <w:ilvl w:val="3"/>
          <w:numId w:val="28"/>
        </w:numPr>
      </w:pPr>
    </w:p>
    <w:p w:rsidR="00F524C9" w:rsidRPr="00AB59DF" w:rsidRDefault="00F524C9" w:rsidP="00AB59DF">
      <w:pPr>
        <w:pStyle w:val="Abschnittberschrift"/>
      </w:pPr>
      <w:bookmarkStart w:id="4" w:name="_Toc433977888"/>
      <w:r w:rsidRPr="00AB59DF">
        <w:t>Tabakerzeugnisse</w:t>
      </w:r>
      <w:bookmarkEnd w:id="4"/>
    </w:p>
    <w:p w:rsidR="00F524C9" w:rsidRPr="00AB59DF" w:rsidRDefault="00F524C9" w:rsidP="00D12EF7">
      <w:pPr>
        <w:pStyle w:val="UnterabschnittBezeichner"/>
      </w:pPr>
    </w:p>
    <w:p w:rsidR="00F524C9" w:rsidRPr="00AB59DF" w:rsidRDefault="00F524C9" w:rsidP="00D12EF7">
      <w:pPr>
        <w:pStyle w:val="Unterabschnittberschrift"/>
      </w:pPr>
      <w:bookmarkStart w:id="5" w:name="_Toc433977890"/>
      <w:r w:rsidRPr="00AB59DF">
        <w:t>Messverfahren, Prüflaboratorien</w:t>
      </w:r>
      <w:bookmarkEnd w:id="5"/>
    </w:p>
    <w:p w:rsidR="00F524C9" w:rsidRPr="00AB59DF" w:rsidRDefault="00F524C9" w:rsidP="00D12EF7">
      <w:pPr>
        <w:pStyle w:val="ParagraphBezeichner"/>
      </w:pPr>
    </w:p>
    <w:p w:rsidR="00F524C9" w:rsidRPr="00AB59DF" w:rsidRDefault="00F524C9" w:rsidP="00D12EF7">
      <w:pPr>
        <w:pStyle w:val="Paragraphberschrift"/>
      </w:pPr>
      <w:bookmarkStart w:id="6" w:name="_Toc433977892"/>
      <w:r w:rsidRPr="00A86648">
        <w:rPr>
          <w:rStyle w:val="Einzelverweisziel"/>
        </w:rPr>
        <w:t>M</w:t>
      </w:r>
      <w:bookmarkStart w:id="7" w:name="eNV_2370A4C9B89F4398B4575E341210C6D9_1"/>
      <w:bookmarkStart w:id="8" w:name="eNV_EC771A183E7C4DB78DFA5CAD090D3944_1"/>
      <w:r w:rsidRPr="00A86648">
        <w:rPr>
          <w:rStyle w:val="Einzelverweisziel"/>
        </w:rPr>
        <w:t>essverfahren</w:t>
      </w:r>
      <w:bookmarkEnd w:id="6"/>
      <w:bookmarkEnd w:id="7"/>
      <w:bookmarkEnd w:id="8"/>
    </w:p>
    <w:p w:rsidR="00F524C9" w:rsidRPr="00AB59DF" w:rsidRDefault="00F524C9" w:rsidP="00AB59DF">
      <w:pPr>
        <w:pStyle w:val="JuristischerAbsatznichtnummeriert"/>
      </w:pPr>
      <w:r w:rsidRPr="00AB59DF">
        <w:t xml:space="preserve">Für die Bestimmung der in § 4 Absatz 1 des </w:t>
      </w:r>
      <w:proofErr w:type="spellStart"/>
      <w:r w:rsidRPr="00AB59DF">
        <w:t>Tabakerzeugnisgesetzes</w:t>
      </w:r>
      <w:proofErr w:type="spellEnd"/>
      <w:r w:rsidRPr="00AB59DF">
        <w:t xml:space="preserve"> genannten Emissionswerte gelten folgende Anford</w:t>
      </w:r>
      <w:r w:rsidRPr="00AB59DF">
        <w:t>e</w:t>
      </w:r>
      <w:r w:rsidRPr="00AB59DF">
        <w:t>rungen:</w:t>
      </w:r>
    </w:p>
    <w:p w:rsidR="00F524C9" w:rsidRPr="00AB59DF" w:rsidRDefault="00F524C9" w:rsidP="00D12EF7">
      <w:pPr>
        <w:pStyle w:val="NummerierungStufe1"/>
      </w:pPr>
      <w:r w:rsidRPr="00AB59DF">
        <w:t>Es sind die Analysemethoden anzuwenden, die in der Amtlichen Sammlung von U</w:t>
      </w:r>
      <w:r w:rsidRPr="00AB59DF">
        <w:t>n</w:t>
      </w:r>
      <w:r w:rsidRPr="00AB59DF">
        <w:t xml:space="preserve">tersuchungsverfahren nach § 38 des </w:t>
      </w:r>
      <w:proofErr w:type="spellStart"/>
      <w:r w:rsidRPr="00AB59DF">
        <w:t>Tabakerzeugnisgese</w:t>
      </w:r>
      <w:r w:rsidRPr="00AB59DF">
        <w:t>t</w:t>
      </w:r>
      <w:r w:rsidRPr="00AB59DF">
        <w:t>zes</w:t>
      </w:r>
      <w:proofErr w:type="spellEnd"/>
      <w:r w:rsidRPr="00AB59DF">
        <w:t xml:space="preserve"> […] (vormals § 35 des Vorläufigen Tabakgesetzes), (Amtliche Sammlung) *) unter den Gliederungsnummern</w:t>
      </w:r>
    </w:p>
    <w:p w:rsidR="00F524C9" w:rsidRPr="00AB59DF" w:rsidRDefault="00F524C9" w:rsidP="00AB59DF">
      <w:pPr>
        <w:pStyle w:val="NummerierungFolgeabsatzStufe1"/>
      </w:pPr>
      <w:r w:rsidRPr="00AB59DF">
        <w:t>T 60.05-3 (DIN ISO 4387)</w:t>
      </w:r>
      <w:bookmarkStart w:id="9" w:name="DQPErrorScopeA8E0875083CC4FB18BE10722577"/>
      <w:r w:rsidRPr="00AB59DF">
        <w:t xml:space="preserve"> </w:t>
      </w:r>
      <w:r w:rsidRPr="00AB59DF">
        <w:tab/>
      </w:r>
      <w:r w:rsidRPr="00AB59DF">
        <w:tab/>
      </w:r>
      <w:r w:rsidRPr="00AB59DF">
        <w:tab/>
      </w:r>
      <w:bookmarkEnd w:id="9"/>
      <w:r w:rsidRPr="00AB59DF">
        <w:t>Stand Juni 2012</w:t>
      </w:r>
    </w:p>
    <w:p w:rsidR="00F524C9" w:rsidRPr="00AB59DF" w:rsidRDefault="00F524C9" w:rsidP="00AB59DF">
      <w:pPr>
        <w:pStyle w:val="NummerierungFolgeabsatzStufe1"/>
      </w:pPr>
      <w:r w:rsidRPr="00AB59DF">
        <w:t>T 60.05-4 (DIN ISO 10315)</w:t>
      </w:r>
      <w:bookmarkStart w:id="10" w:name="DQPErrorScope013E6FE817944740BBB4530508D"/>
      <w:r w:rsidRPr="00AB59DF">
        <w:t xml:space="preserve"> </w:t>
      </w:r>
      <w:r w:rsidRPr="00AB59DF">
        <w:tab/>
      </w:r>
      <w:r w:rsidRPr="00AB59DF">
        <w:tab/>
      </w:r>
      <w:r w:rsidRPr="00AB59DF">
        <w:tab/>
      </w:r>
      <w:bookmarkEnd w:id="10"/>
      <w:r w:rsidRPr="00AB59DF">
        <w:t>Stand April 2011</w:t>
      </w:r>
    </w:p>
    <w:p w:rsidR="00F524C9" w:rsidRPr="00AB59DF" w:rsidRDefault="00F524C9" w:rsidP="00AB59DF">
      <w:pPr>
        <w:pStyle w:val="NummerierungFolgeabsatzStufe1"/>
      </w:pPr>
      <w:r w:rsidRPr="00AB59DF">
        <w:t>T 60.05-7 (DIN ISO 8454)</w:t>
      </w:r>
      <w:r w:rsidRPr="00AB59DF">
        <w:tab/>
      </w:r>
      <w:r w:rsidRPr="00AB59DF">
        <w:tab/>
      </w:r>
      <w:r w:rsidRPr="00AB59DF">
        <w:tab/>
        <w:t>Stand Januar 2013</w:t>
      </w:r>
    </w:p>
    <w:p w:rsidR="00F524C9" w:rsidRPr="00AB59DF" w:rsidRDefault="00F524C9" w:rsidP="00AB59DF">
      <w:pPr>
        <w:pStyle w:val="NummerierungFolgeabsatzStufe1"/>
      </w:pPr>
      <w:r w:rsidRPr="00AB59DF">
        <w:t>veröffentlicht sind.</w:t>
      </w:r>
    </w:p>
    <w:p w:rsidR="00F524C9" w:rsidRPr="00AB59DF" w:rsidRDefault="00F524C9" w:rsidP="00D12EF7">
      <w:pPr>
        <w:pStyle w:val="NummerierungStufe1"/>
      </w:pPr>
      <w:r w:rsidRPr="00AB59DF">
        <w:t>Die Genauigkeit der Messungen wird nach dem Verfahren bestimmt, das in der Amtl</w:t>
      </w:r>
      <w:r w:rsidRPr="00AB59DF">
        <w:t>i</w:t>
      </w:r>
      <w:r w:rsidRPr="00AB59DF">
        <w:t>chen Sammlung unter der Gliederungsnummer</w:t>
      </w:r>
    </w:p>
    <w:p w:rsidR="00F524C9" w:rsidRPr="00AB59DF" w:rsidRDefault="00F524C9" w:rsidP="00AB59DF">
      <w:pPr>
        <w:pStyle w:val="NummerierungFolgeabsatzStufe1"/>
      </w:pPr>
      <w:r w:rsidRPr="00AB59DF">
        <w:t>T 60.05-1 (DIN ISO 8243)</w:t>
      </w:r>
      <w:bookmarkStart w:id="11" w:name="DQPErrorScope663F7B486B254DB1AA1509093CF"/>
      <w:r w:rsidRPr="00AB59DF">
        <w:t xml:space="preserve"> </w:t>
      </w:r>
      <w:r w:rsidRPr="00AB59DF">
        <w:tab/>
      </w:r>
      <w:r w:rsidRPr="00AB59DF">
        <w:tab/>
      </w:r>
      <w:r w:rsidRPr="00AB59DF">
        <w:tab/>
      </w:r>
      <w:bookmarkEnd w:id="11"/>
      <w:r w:rsidRPr="00AB59DF">
        <w:t>Stand Oktober 2009</w:t>
      </w:r>
    </w:p>
    <w:p w:rsidR="00F524C9" w:rsidRPr="00AB59DF" w:rsidRDefault="00F524C9" w:rsidP="00AB59DF">
      <w:pPr>
        <w:pStyle w:val="NummerierungFolgeabsatzStufe1"/>
      </w:pPr>
      <w:r w:rsidRPr="00AB59DF">
        <w:t>veröffentlicht ist.</w:t>
      </w:r>
    </w:p>
    <w:p w:rsidR="00F524C9" w:rsidRPr="00AB59DF" w:rsidRDefault="00F524C9" w:rsidP="00AB59DF">
      <w:pPr>
        <w:pStyle w:val="NummerierungFolgeabsatzStufe1"/>
      </w:pPr>
      <w:r w:rsidRPr="00AB59DF">
        <w:t>---</w:t>
      </w:r>
    </w:p>
    <w:p w:rsidR="00F524C9" w:rsidRPr="00AB59DF" w:rsidRDefault="00F524C9" w:rsidP="00AB59DF">
      <w:pPr>
        <w:pStyle w:val="NummerierungFolgeabsatzStufe1"/>
      </w:pPr>
      <w:r w:rsidRPr="00AB59DF">
        <w:t>*) Zu beziehen durch Beuth-Verlag GmbH, Berlin und Köln.</w:t>
      </w:r>
    </w:p>
    <w:p w:rsidR="00F524C9" w:rsidRPr="00AB59DF" w:rsidRDefault="00F524C9" w:rsidP="00D12EF7">
      <w:pPr>
        <w:pStyle w:val="ParagraphBezeichner"/>
      </w:pPr>
    </w:p>
    <w:p w:rsidR="00F524C9" w:rsidRPr="00AB59DF" w:rsidRDefault="00F524C9" w:rsidP="00D12EF7">
      <w:pPr>
        <w:pStyle w:val="Paragraphberschrift"/>
      </w:pPr>
      <w:bookmarkStart w:id="12" w:name="_Toc433977894"/>
      <w:r w:rsidRPr="00AB59DF">
        <w:t>Prüflaboratorien</w:t>
      </w:r>
      <w:bookmarkEnd w:id="12"/>
    </w:p>
    <w:p w:rsidR="00F524C9" w:rsidRPr="00AB59DF" w:rsidRDefault="00F524C9" w:rsidP="00645791">
      <w:pPr>
        <w:pStyle w:val="JuristischerAbsatznummeriert"/>
      </w:pPr>
      <w:r w:rsidRPr="00A86648">
        <w:rPr>
          <w:rStyle w:val="Einzelverweisziel"/>
        </w:rPr>
        <w:t>P</w:t>
      </w:r>
      <w:bookmarkStart w:id="13" w:name="eNV_CC882438FA7E4241933B4291C721A5F3_1"/>
      <w:r w:rsidRPr="00A86648">
        <w:rPr>
          <w:rStyle w:val="Einzelverweisziel"/>
        </w:rPr>
        <w:t>rüflaboratorien,</w:t>
      </w:r>
      <w:bookmarkEnd w:id="13"/>
      <w:r w:rsidRPr="00A86648">
        <w:t xml:space="preserve"> </w:t>
      </w:r>
      <w:r w:rsidRPr="005F6A85">
        <w:t>d</w:t>
      </w:r>
      <w:r w:rsidRPr="00AB59DF">
        <w:t>ie Bestimmu</w:t>
      </w:r>
      <w:r w:rsidRPr="00AB59DF">
        <w:t>n</w:t>
      </w:r>
      <w:r w:rsidRPr="00AB59DF">
        <w:t xml:space="preserve">gen nach </w:t>
      </w:r>
      <w:fldSimple w:instr=" DOCVARIABLE &quot;eNV_2370A4C9B89F4398B4575E341210C6D9&quot; \* MERGEFORMAT ">
        <w:r w:rsidRPr="00AB59DF">
          <w:rPr>
            <w:rStyle w:val="Binnenverweis"/>
          </w:rPr>
          <w:t>§ 1</w:t>
        </w:r>
      </w:fldSimple>
      <w:r w:rsidRPr="00AB59DF">
        <w:t xml:space="preserve"> </w:t>
      </w:r>
      <w:r>
        <w:t xml:space="preserve">im Rahmen des § 29 Absatz 1 Satz 2 oder Absatz 2 Satz 2 Nummer 2 oder 3 des </w:t>
      </w:r>
      <w:proofErr w:type="spellStart"/>
      <w:r>
        <w:t>Tabakerzeugnisgesetzes</w:t>
      </w:r>
      <w:proofErr w:type="spellEnd"/>
      <w:r>
        <w:t xml:space="preserve"> </w:t>
      </w:r>
      <w:r w:rsidRPr="00AB59DF">
        <w:t>durchführen, müssen von den zuständigen B</w:t>
      </w:r>
      <w:r w:rsidRPr="00AB59DF">
        <w:t>e</w:t>
      </w:r>
      <w:r w:rsidRPr="00AB59DF">
        <w:t>hörden zugelassen</w:t>
      </w:r>
      <w:r>
        <w:t xml:space="preserve"> sein</w:t>
      </w:r>
      <w:r w:rsidRPr="00AB59DF">
        <w:t>.</w:t>
      </w:r>
    </w:p>
    <w:p w:rsidR="00F524C9" w:rsidRPr="00AB59DF" w:rsidRDefault="00F524C9" w:rsidP="005901D2">
      <w:pPr>
        <w:pStyle w:val="JuristischerAbsatznummeriert"/>
      </w:pPr>
      <w:r w:rsidRPr="00AB59DF">
        <w:t>D</w:t>
      </w:r>
      <w:bookmarkStart w:id="14" w:name="eNV_17754C1A284A484DA2097E16DCD2A668_1"/>
      <w:r w:rsidRPr="00AB59DF">
        <w:t>ie Zulassung</w:t>
      </w:r>
      <w:bookmarkEnd w:id="14"/>
      <w:r w:rsidRPr="00AB59DF">
        <w:t xml:space="preserve"> ist zu erteilen, wenn </w:t>
      </w:r>
      <w:r>
        <w:t xml:space="preserve">das Prüflaboratorium die </w:t>
      </w:r>
      <w:r w:rsidRPr="00AB59DF">
        <w:t>folgende</w:t>
      </w:r>
      <w:r>
        <w:t>n</w:t>
      </w:r>
      <w:r w:rsidRPr="00AB59DF">
        <w:t xml:space="preserve"> Anford</w:t>
      </w:r>
      <w:r w:rsidRPr="00AB59DF">
        <w:t>e</w:t>
      </w:r>
      <w:r w:rsidRPr="00AB59DF">
        <w:t>rungen er</w:t>
      </w:r>
      <w:r>
        <w:t>füllt</w:t>
      </w:r>
      <w:r w:rsidRPr="00AB59DF">
        <w:t>:</w:t>
      </w:r>
    </w:p>
    <w:p w:rsidR="00F524C9" w:rsidRPr="00AB59DF" w:rsidRDefault="00F524C9" w:rsidP="005901D2">
      <w:pPr>
        <w:pStyle w:val="NummerierungStufe1"/>
      </w:pPr>
      <w:r>
        <w:t>g</w:t>
      </w:r>
      <w:r w:rsidRPr="00AB59DF">
        <w:t>ültige Akkreditierung nach dem Akkreditierungsstellengesetz; die Akkred</w:t>
      </w:r>
      <w:r w:rsidRPr="00AB59DF">
        <w:t>i</w:t>
      </w:r>
      <w:r w:rsidRPr="00AB59DF">
        <w:t>tierung eines Prüflaboratoriums durch die nationale Akkreditierungsstelle eines anderen Mi</w:t>
      </w:r>
      <w:r w:rsidRPr="00AB59DF">
        <w:t>t</w:t>
      </w:r>
      <w:r w:rsidRPr="00AB59DF">
        <w:t>gliedstaates ist anz</w:t>
      </w:r>
      <w:r w:rsidRPr="00AB59DF">
        <w:t>u</w:t>
      </w:r>
      <w:r w:rsidRPr="00AB59DF">
        <w:t>erkennen,</w:t>
      </w:r>
    </w:p>
    <w:p w:rsidR="00F524C9" w:rsidRPr="00AB59DF" w:rsidRDefault="00F524C9" w:rsidP="00645791">
      <w:pPr>
        <w:pStyle w:val="NummerierungStufe1"/>
      </w:pPr>
      <w:r w:rsidRPr="00AB59DF">
        <w:t>Zuverlässigkeit und Unabhängigkeit</w:t>
      </w:r>
      <w:r>
        <w:t>;</w:t>
      </w:r>
      <w:r w:rsidRPr="00AB59DF">
        <w:t xml:space="preserve"> </w:t>
      </w:r>
      <w:bookmarkStart w:id="15" w:name="eNV_20B1E64EA2BE4108BA6CABBA9FC5B941_1"/>
      <w:r>
        <w:t xml:space="preserve">die </w:t>
      </w:r>
      <w:r w:rsidRPr="00AB59DF">
        <w:t>Unabhängigkeit ist</w:t>
      </w:r>
      <w:bookmarkEnd w:id="15"/>
      <w:r w:rsidRPr="00AB59DF">
        <w:t xml:space="preserve"> insbesondere dann nicht gegeben, wenn</w:t>
      </w:r>
    </w:p>
    <w:p w:rsidR="00F524C9" w:rsidRPr="00AB59DF" w:rsidRDefault="00F524C9" w:rsidP="005901D2">
      <w:pPr>
        <w:pStyle w:val="NummerierungStufe2"/>
      </w:pPr>
      <w:r w:rsidRPr="00AB59DF">
        <w:t>das Prüflaboratorium unter der unmittelbaren oder mittelbaren Kontrolle der T</w:t>
      </w:r>
      <w:r w:rsidRPr="00AB59DF">
        <w:t>a</w:t>
      </w:r>
      <w:r w:rsidRPr="00AB59DF">
        <w:t>bakwirtschaft steht; dies ist insbesondere der Fall, wenn bei einem Prüflaborat</w:t>
      </w:r>
      <w:r w:rsidRPr="00AB59DF">
        <w:t>o</w:t>
      </w:r>
      <w:r w:rsidRPr="00AB59DF">
        <w:t>rium die Tabakwirtschaft mindestens 10 Prozent der Anteile hält oder die Taba</w:t>
      </w:r>
      <w:r w:rsidRPr="00AB59DF">
        <w:t>k</w:t>
      </w:r>
      <w:r w:rsidRPr="00AB59DF">
        <w:t>wirtschaft der au</w:t>
      </w:r>
      <w:r w:rsidRPr="00AB59DF">
        <w:t>s</w:t>
      </w:r>
      <w:r w:rsidRPr="00AB59DF">
        <w:t>schließliche Auftraggeber des Prüflaboratoriums ist,</w:t>
      </w:r>
    </w:p>
    <w:p w:rsidR="00F524C9" w:rsidRPr="00AB59DF" w:rsidRDefault="00F524C9" w:rsidP="005901D2">
      <w:pPr>
        <w:pStyle w:val="NummerierungStufe2"/>
      </w:pPr>
      <w:r w:rsidRPr="00AB59DF">
        <w:t xml:space="preserve">der Verantwortliche </w:t>
      </w:r>
      <w:r>
        <w:t xml:space="preserve">des </w:t>
      </w:r>
      <w:r w:rsidRPr="00AB59DF">
        <w:t>Prüflaboratoriums oder Mitarbeiter, die mit den Besti</w:t>
      </w:r>
      <w:r w:rsidRPr="00AB59DF">
        <w:t>m</w:t>
      </w:r>
      <w:r w:rsidRPr="00AB59DF">
        <w:t xml:space="preserve">mungen nach </w:t>
      </w:r>
      <w:fldSimple w:instr=" DOCVARIABLE &quot;eNV_EC771A183E7C4DB78DFA5CAD090D3944&quot; \* MERGEFORMAT ">
        <w:r w:rsidRPr="00AB59DF">
          <w:rPr>
            <w:rStyle w:val="Binnenverweis"/>
          </w:rPr>
          <w:t>§ 1</w:t>
        </w:r>
      </w:fldSimple>
      <w:r w:rsidRPr="00AB59DF">
        <w:t xml:space="preserve"> befasst sind, in einem Beschäftigungsverhältnis oder in wir</w:t>
      </w:r>
      <w:r w:rsidRPr="00AB59DF">
        <w:t>t</w:t>
      </w:r>
      <w:r w:rsidRPr="00AB59DF">
        <w:t xml:space="preserve">schaftlicher Abhängigkeit zur Tabakwirtschaft stehen oder bezahlte </w:t>
      </w:r>
      <w:r>
        <w:t>oder</w:t>
      </w:r>
      <w:r w:rsidRPr="00AB59DF">
        <w:t xml:space="preserve"> unb</w:t>
      </w:r>
      <w:r w:rsidRPr="00AB59DF">
        <w:t>e</w:t>
      </w:r>
      <w:r w:rsidRPr="00AB59DF">
        <w:t>zahlte beratende Tätigkeiten für die Tabakwirtschaft ausüben.</w:t>
      </w:r>
    </w:p>
    <w:p w:rsidR="00F524C9" w:rsidRPr="00AB59DF" w:rsidRDefault="00F524C9" w:rsidP="00D12EF7">
      <w:pPr>
        <w:pStyle w:val="ParagraphBezeichner"/>
      </w:pPr>
    </w:p>
    <w:p w:rsidR="00F524C9" w:rsidRPr="00AB59DF" w:rsidRDefault="00F524C9" w:rsidP="00D12EF7">
      <w:pPr>
        <w:pStyle w:val="Paragraphberschrift"/>
      </w:pPr>
      <w:bookmarkStart w:id="16" w:name="_Toc433977896"/>
      <w:r w:rsidRPr="00AB59DF">
        <w:t>Zulassungsverfahren</w:t>
      </w:r>
      <w:bookmarkEnd w:id="16"/>
    </w:p>
    <w:p w:rsidR="00F524C9" w:rsidRPr="00AB59DF" w:rsidRDefault="00F524C9" w:rsidP="00D12EF7">
      <w:pPr>
        <w:pStyle w:val="JuristischerAbsatznummeriert"/>
      </w:pPr>
      <w:r w:rsidRPr="00AB59DF">
        <w:t>Der Antrag auf Zulassung ist schriftlich bei der zuständigen Behörde zu stellen.</w:t>
      </w:r>
    </w:p>
    <w:p w:rsidR="00F524C9" w:rsidRPr="00AB59DF" w:rsidRDefault="00F524C9" w:rsidP="00D12EF7">
      <w:pPr>
        <w:pStyle w:val="JuristischerAbsatznummeriert"/>
      </w:pPr>
      <w:r w:rsidRPr="00AB59DF">
        <w:t>Dem Antrag sind beizufügen:</w:t>
      </w:r>
    </w:p>
    <w:p w:rsidR="00F524C9" w:rsidRPr="00AB59DF" w:rsidRDefault="00F524C9" w:rsidP="00D12EF7">
      <w:pPr>
        <w:pStyle w:val="NummerierungStufe1"/>
      </w:pPr>
      <w:r w:rsidRPr="00AB59DF">
        <w:t>die Akkreditierungsurkunde im Original oder in beglaubigter Kopie</w:t>
      </w:r>
      <w:r>
        <w:t xml:space="preserve"> und</w:t>
      </w:r>
    </w:p>
    <w:p w:rsidR="00F524C9" w:rsidRPr="00AB59DF" w:rsidRDefault="00F524C9" w:rsidP="009B6E76">
      <w:pPr>
        <w:pStyle w:val="NummerierungStufe1"/>
      </w:pPr>
      <w:r w:rsidRPr="00AB59DF">
        <w:t xml:space="preserve">eine Erklärung des </w:t>
      </w:r>
      <w:r>
        <w:t>antragstellenden Prüflaboratoriums</w:t>
      </w:r>
      <w:r w:rsidRPr="00AB59DF">
        <w:t>, dass kein Au</w:t>
      </w:r>
      <w:r w:rsidRPr="00AB59DF">
        <w:t>s</w:t>
      </w:r>
      <w:r w:rsidRPr="00AB59DF">
        <w:t xml:space="preserve">schlussgrund nach </w:t>
      </w:r>
      <w:fldSimple w:instr=" DOCVARIABLE &quot;eNV_20B1E64EA2BE4108BA6CABBA9FC5B941&quot; \* MERGEFORMAT ">
        <w:r w:rsidRPr="00AB59DF">
          <w:t>§ 2 Absatz 2 </w:t>
        </w:r>
      </w:fldSimple>
      <w:r w:rsidRPr="00AB59DF">
        <w:t xml:space="preserve">Nummer 2 Buchstabe a </w:t>
      </w:r>
      <w:r>
        <w:t>und</w:t>
      </w:r>
      <w:r w:rsidRPr="00AB59DF">
        <w:t xml:space="preserve"> b vorliegt.</w:t>
      </w:r>
    </w:p>
    <w:p w:rsidR="00F524C9" w:rsidRPr="00AB59DF" w:rsidRDefault="00F524C9" w:rsidP="0084778B">
      <w:pPr>
        <w:pStyle w:val="JuristischerAbsatznummeriert"/>
      </w:pPr>
      <w:r w:rsidRPr="00AB59DF">
        <w:t xml:space="preserve">Die zuständige Behörde überprüft mindestens einmal pro Jahr, ob die in </w:t>
      </w:r>
      <w:fldSimple w:instr=" DOCVARIABLE &quot;eNV_17754C1A284A484DA2097E16DCD2A668&quot; \* MERGEFORMAT ">
        <w:r w:rsidRPr="00AB59DF">
          <w:t>§ 2 Absatz 2 </w:t>
        </w:r>
      </w:fldSimple>
      <w:r w:rsidRPr="00AB59DF">
        <w:t xml:space="preserve"> genannten </w:t>
      </w:r>
      <w:r>
        <w:t>Anforderungen</w:t>
      </w:r>
      <w:r w:rsidRPr="00AB59DF">
        <w:t xml:space="preserve"> erfüllt sind. Bei Nichteinhaltung der Anforderu</w:t>
      </w:r>
      <w:r w:rsidRPr="00AB59DF">
        <w:t>n</w:t>
      </w:r>
      <w:r w:rsidRPr="00AB59DF">
        <w:t xml:space="preserve">gen ist die Zulassung </w:t>
      </w:r>
      <w:r>
        <w:t xml:space="preserve">zu widerrufen; die landesrechtlichen Vorschriften, die dem </w:t>
      </w:r>
      <w:r w:rsidRPr="00AB59DF">
        <w:t>§ 49 des Verwaltungsverfahrensgesetzes in der Fassung der Bekanntmachung vom 23. Januar 2003 (BGBl. I S. 102), das z</w:t>
      </w:r>
      <w:r w:rsidRPr="00AB59DF">
        <w:t>u</w:t>
      </w:r>
      <w:r w:rsidRPr="00AB59DF">
        <w:t>letzt durch Artikel 3 des Gesetzes vom 25. Juli 2013 (BGBl. I S. 2749) geändert wo</w:t>
      </w:r>
      <w:r w:rsidRPr="00AB59DF">
        <w:t>r</w:t>
      </w:r>
      <w:r w:rsidRPr="00AB59DF">
        <w:t>den ist, entsprechen</w:t>
      </w:r>
      <w:r>
        <w:t>,</w:t>
      </w:r>
      <w:r w:rsidRPr="00AB59DF">
        <w:t xml:space="preserve"> </w:t>
      </w:r>
      <w:r>
        <w:t>bleiben unberührt</w:t>
      </w:r>
      <w:r w:rsidRPr="00AB59DF">
        <w:t>.</w:t>
      </w:r>
    </w:p>
    <w:p w:rsidR="00F524C9" w:rsidRPr="00AB59DF" w:rsidRDefault="00F524C9" w:rsidP="00D12EF7">
      <w:pPr>
        <w:pStyle w:val="JuristischerAbsatznummeriert"/>
      </w:pPr>
      <w:r w:rsidRPr="00AB59DF">
        <w:t xml:space="preserve">Der Zulassung nach </w:t>
      </w:r>
      <w:fldSimple w:instr=" DOCVARIABLE &quot;eNV_CC882438FA7E4241933B4291C721A5F3&quot; \* MERGEFORMAT ">
        <w:r w:rsidRPr="00AB59DF">
          <w:rPr>
            <w:rStyle w:val="Binnenverweis"/>
          </w:rPr>
          <w:t>§ 2 Absatz 1</w:t>
        </w:r>
      </w:fldSimple>
      <w:r w:rsidRPr="00AB59DF">
        <w:t xml:space="preserve"> steht die von der zuständigen Behörde eines anderen Mitgliedstaates der Europäischen Union oder eines anderen Vertrag</w:t>
      </w:r>
      <w:r w:rsidRPr="00AB59DF">
        <w:t>s</w:t>
      </w:r>
      <w:r w:rsidRPr="00AB59DF">
        <w:t>staates des Abkommens über den Europ</w:t>
      </w:r>
      <w:r w:rsidRPr="00AB59DF">
        <w:t>ä</w:t>
      </w:r>
      <w:r w:rsidRPr="00AB59DF">
        <w:t>ischen Wirtschaftsraum erteilte Zulassung gleich. Deren Vorliegen ist der zuständigen Behörde nachzuweisen.</w:t>
      </w:r>
    </w:p>
    <w:p w:rsidR="00F524C9" w:rsidRPr="00AB59DF" w:rsidRDefault="00F524C9" w:rsidP="00D12EF7">
      <w:pPr>
        <w:pStyle w:val="UnterabschnittBezeichner"/>
      </w:pPr>
    </w:p>
    <w:p w:rsidR="00F524C9" w:rsidRPr="00AB59DF" w:rsidRDefault="00F524C9" w:rsidP="00D12EF7">
      <w:pPr>
        <w:pStyle w:val="Unterabschnittberschrift"/>
      </w:pPr>
      <w:bookmarkStart w:id="17" w:name="_Toc433977898"/>
      <w:r w:rsidRPr="00AB59DF">
        <w:t>Zusatzstoffe, Mitteilungspflichten, Zula</w:t>
      </w:r>
      <w:r w:rsidRPr="00AB59DF">
        <w:t>s</w:t>
      </w:r>
      <w:r w:rsidRPr="00AB59DF">
        <w:t>sung neuartiger Tabakerzeugnisse</w:t>
      </w:r>
      <w:bookmarkEnd w:id="17"/>
    </w:p>
    <w:p w:rsidR="00F524C9" w:rsidRPr="00AB59DF" w:rsidRDefault="00F524C9" w:rsidP="00D12EF7">
      <w:pPr>
        <w:pStyle w:val="ParagraphBezeichner"/>
      </w:pPr>
    </w:p>
    <w:p w:rsidR="00F524C9" w:rsidRPr="00AB59DF" w:rsidRDefault="00F524C9" w:rsidP="00D12EF7">
      <w:pPr>
        <w:pStyle w:val="Paragraphberschrift"/>
      </w:pPr>
      <w:bookmarkStart w:id="18" w:name="_Toc433977900"/>
      <w:r w:rsidRPr="00941DD7">
        <w:rPr>
          <w:rStyle w:val="Einzelverweisziel"/>
        </w:rPr>
        <w:t>Z</w:t>
      </w:r>
      <w:bookmarkStart w:id="19" w:name="eNV_012A86BF975146D5A7E2C9250CE1A94B_1"/>
      <w:r w:rsidRPr="00941DD7">
        <w:rPr>
          <w:rStyle w:val="Einzelverweisziel"/>
        </w:rPr>
        <w:t>usatzstoffe</w:t>
      </w:r>
      <w:bookmarkEnd w:id="19"/>
      <w:bookmarkEnd w:id="18"/>
    </w:p>
    <w:p w:rsidR="00F524C9" w:rsidRPr="00AB59DF" w:rsidRDefault="00F524C9" w:rsidP="00AB59DF">
      <w:pPr>
        <w:pStyle w:val="JuristischerAbsatznichtnummeriert"/>
      </w:pPr>
      <w:r w:rsidRPr="00AB59DF">
        <w:t>Tabakerzeugnisse dürfen nicht in den Verkehr gebracht werden, wenn sie einen der in Anlage 1 aufgeführten Zusatzstoffe enthalten.</w:t>
      </w:r>
    </w:p>
    <w:p w:rsidR="00F524C9" w:rsidRPr="00AB59DF" w:rsidRDefault="00F524C9" w:rsidP="00D12EF7">
      <w:pPr>
        <w:pStyle w:val="ParagraphBezeichner"/>
      </w:pPr>
    </w:p>
    <w:p w:rsidR="00F524C9" w:rsidRPr="00AB59DF" w:rsidRDefault="00F524C9" w:rsidP="00D12EF7">
      <w:pPr>
        <w:pStyle w:val="Paragraphberschrift"/>
      </w:pPr>
      <w:bookmarkStart w:id="20" w:name="_Toc433977902"/>
      <w:r w:rsidRPr="00AB59DF">
        <w:t>Pflanzenschutzmittel</w:t>
      </w:r>
      <w:bookmarkEnd w:id="20"/>
    </w:p>
    <w:p w:rsidR="00F524C9" w:rsidRPr="00AB59DF" w:rsidRDefault="00F524C9" w:rsidP="00D12EF7">
      <w:pPr>
        <w:pStyle w:val="JuristischerAbsatznummeriert"/>
      </w:pPr>
      <w:r w:rsidRPr="00AB59DF">
        <w:t xml:space="preserve">Für die in Anlage 3 aufgeführten </w:t>
      </w:r>
      <w:r>
        <w:t xml:space="preserve">Pflanzenschutzmittel </w:t>
      </w:r>
      <w:r w:rsidRPr="00AB59DF">
        <w:t>werden die dort bezeichn</w:t>
      </w:r>
      <w:r w:rsidRPr="00AB59DF">
        <w:t>e</w:t>
      </w:r>
      <w:r w:rsidRPr="00AB59DF">
        <w:t>ten Höchstmengen festgesetzt, die in oder auf Tabakerzeugnissen beim Inve</w:t>
      </w:r>
      <w:r w:rsidRPr="00AB59DF">
        <w:t>r</w:t>
      </w:r>
      <w:r w:rsidRPr="00AB59DF">
        <w:t>kehrbringen nicht überschritten sein dürfen.</w:t>
      </w:r>
    </w:p>
    <w:p w:rsidR="00F524C9" w:rsidRPr="00AB59DF" w:rsidRDefault="00F524C9" w:rsidP="003B5FA9">
      <w:pPr>
        <w:pStyle w:val="JuristischerAbsatznummeriert"/>
      </w:pPr>
      <w:r w:rsidRPr="00AB59DF">
        <w:t>Bei der amtlichen Kontrolle der Rückstände von Pflanzenschutzmitteln sind An</w:t>
      </w:r>
      <w:r w:rsidRPr="00AB59DF">
        <w:t>a</w:t>
      </w:r>
      <w:r w:rsidRPr="00AB59DF">
        <w:t>lysemethoden anzuwenden, die in der Amtlichen Sammlung von Untersuchung</w:t>
      </w:r>
      <w:r w:rsidRPr="00AB59DF">
        <w:t>s</w:t>
      </w:r>
      <w:r w:rsidRPr="00AB59DF">
        <w:t xml:space="preserve">verfahren nach § 64 </w:t>
      </w:r>
      <w:r>
        <w:t>Absatz</w:t>
      </w:r>
      <w:r w:rsidRPr="00AB59DF">
        <w:t xml:space="preserve"> 1 des Lebensmittel- und Futtermittelgesetzbuches *) au</w:t>
      </w:r>
      <w:r w:rsidRPr="00AB59DF">
        <w:t>f</w:t>
      </w:r>
      <w:r w:rsidRPr="00AB59DF">
        <w:t>geführt sind. Es können auch andere in der Amtlichen Sammlung nicht aufgeführte Analysemethoden a</w:t>
      </w:r>
      <w:r w:rsidRPr="00AB59DF">
        <w:t>n</w:t>
      </w:r>
      <w:r w:rsidRPr="00AB59DF">
        <w:t>gewendet werden, wenn sie diesen Analysemethoden gleichwertig sind. Die Gleichwerti</w:t>
      </w:r>
      <w:r w:rsidRPr="00AB59DF">
        <w:t>g</w:t>
      </w:r>
      <w:r w:rsidRPr="00AB59DF">
        <w:t>keit der Anal</w:t>
      </w:r>
      <w:r w:rsidRPr="00AB59DF">
        <w:t>y</w:t>
      </w:r>
      <w:r w:rsidRPr="00AB59DF">
        <w:t>semethoden ist anhand des Anhangs der Richtlinie 85/591/EWG des Rates vom 20. Dezember 1985 zur Einführung gemei</w:t>
      </w:r>
      <w:r w:rsidRPr="00AB59DF">
        <w:t>n</w:t>
      </w:r>
      <w:r w:rsidRPr="00AB59DF">
        <w:t xml:space="preserve">schaftlicher </w:t>
      </w:r>
      <w:proofErr w:type="spellStart"/>
      <w:r w:rsidRPr="00AB59DF">
        <w:t>Probenahmeverfahren</w:t>
      </w:r>
      <w:proofErr w:type="spellEnd"/>
      <w:r w:rsidRPr="00AB59DF">
        <w:t xml:space="preserve"> und Analysemethoden für die Kontrolle von Lebensmitteln (</w:t>
      </w:r>
      <w:proofErr w:type="spellStart"/>
      <w:r w:rsidRPr="00AB59DF">
        <w:t>ABl.</w:t>
      </w:r>
      <w:proofErr w:type="spellEnd"/>
      <w:r w:rsidRPr="00AB59DF">
        <w:t xml:space="preserve"> EG Nr. L 372 </w:t>
      </w:r>
      <w:r>
        <w:t xml:space="preserve">vom 31.12.1985, </w:t>
      </w:r>
      <w:r w:rsidRPr="00AB59DF">
        <w:t>S. 50) zu bestimmen. Sofern in der Amtlichen Sammlung für bestimmte Sto</w:t>
      </w:r>
      <w:r w:rsidRPr="00AB59DF">
        <w:t>f</w:t>
      </w:r>
      <w:r w:rsidRPr="00AB59DF">
        <w:t>fe keine Analysemethoden aufgeführt sind, können auch andere Analysemethoden ang</w:t>
      </w:r>
      <w:r w:rsidRPr="00AB59DF">
        <w:t>e</w:t>
      </w:r>
      <w:r w:rsidRPr="00AB59DF">
        <w:t>wendet werden. In diesen Fällen müssen diese Methoden so weit wie möglich den Anfo</w:t>
      </w:r>
      <w:r w:rsidRPr="00AB59DF">
        <w:t>r</w:t>
      </w:r>
      <w:r w:rsidRPr="00AB59DF">
        <w:t>derungen des Anhangs der Richtlinie 85/591/EWG entsprechen.</w:t>
      </w:r>
    </w:p>
    <w:p w:rsidR="00F524C9" w:rsidRPr="00AB59DF" w:rsidRDefault="00F524C9" w:rsidP="00D12EF7">
      <w:pPr>
        <w:pStyle w:val="JuristischerAbsatzFolgeabsatz"/>
      </w:pPr>
      <w:r w:rsidRPr="00AB59DF">
        <w:t>---</w:t>
      </w:r>
    </w:p>
    <w:p w:rsidR="00F524C9" w:rsidRPr="00AB59DF" w:rsidRDefault="00F524C9" w:rsidP="00D12EF7">
      <w:pPr>
        <w:pStyle w:val="JuristischerAbsatzFolgeabsatz"/>
      </w:pPr>
      <w:r w:rsidRPr="00AB59DF">
        <w:t>*) Zu beziehen durch Beuth-Verlag GmbH, Berlin und Köln.</w:t>
      </w:r>
    </w:p>
    <w:p w:rsidR="00F524C9" w:rsidRPr="00AB59DF" w:rsidRDefault="00F524C9" w:rsidP="00D12EF7">
      <w:pPr>
        <w:pStyle w:val="ParagraphBezeichner"/>
      </w:pPr>
    </w:p>
    <w:p w:rsidR="00F524C9" w:rsidRPr="00941DD7" w:rsidRDefault="00F524C9" w:rsidP="00D12EF7">
      <w:pPr>
        <w:pStyle w:val="Paragraphberschrift"/>
      </w:pPr>
      <w:bookmarkStart w:id="21" w:name="_Toc433977904"/>
      <w:r w:rsidRPr="00941DD7">
        <w:t>Mitteilungspflichten</w:t>
      </w:r>
      <w:bookmarkEnd w:id="21"/>
    </w:p>
    <w:p w:rsidR="00F524C9" w:rsidRPr="00AB59DF" w:rsidRDefault="00F524C9" w:rsidP="00D12EF7">
      <w:pPr>
        <w:pStyle w:val="JuristischerAbsatznummeriert"/>
      </w:pPr>
      <w:r w:rsidRPr="00AB59DF">
        <w:rPr>
          <w:rStyle w:val="Einzelverweisziel"/>
        </w:rPr>
        <w:t>H</w:t>
      </w:r>
      <w:bookmarkStart w:id="22" w:name="eNV_50CD56A16B27496CA09FEFE16D87051F_2"/>
      <w:bookmarkStart w:id="23" w:name="eNV_60495CCF1A604EFD865EDF70F2FEBC82_2"/>
      <w:r w:rsidRPr="00AB59DF">
        <w:rPr>
          <w:rStyle w:val="Einzelverweisziel"/>
        </w:rPr>
        <w:t>ersteller und</w:t>
      </w:r>
      <w:bookmarkEnd w:id="22"/>
      <w:bookmarkEnd w:id="23"/>
      <w:r w:rsidRPr="00AB59DF">
        <w:t xml:space="preserve"> Importeure </w:t>
      </w:r>
      <w:r>
        <w:t xml:space="preserve">von Tabakerzeugnissen sind verpflichtet, </w:t>
      </w:r>
      <w:r w:rsidRPr="00AB59DF">
        <w:t>der zuständ</w:t>
      </w:r>
      <w:r w:rsidRPr="00AB59DF">
        <w:t>i</w:t>
      </w:r>
      <w:r w:rsidRPr="00AB59DF">
        <w:t>gen Behörde in einer nach Markennamen und Art der Tabakerzeugnisse g</w:t>
      </w:r>
      <w:r w:rsidRPr="00AB59DF">
        <w:t>e</w:t>
      </w:r>
      <w:r w:rsidRPr="00AB59DF">
        <w:t>gliederten Liste</w:t>
      </w:r>
      <w:r>
        <w:t xml:space="preserve"> jeweils</w:t>
      </w:r>
      <w:r w:rsidRPr="00AB59DF">
        <w:t xml:space="preserve"> </w:t>
      </w:r>
      <w:r>
        <w:t xml:space="preserve">Folgendes </w:t>
      </w:r>
      <w:r w:rsidRPr="00AB59DF">
        <w:t>mit</w:t>
      </w:r>
      <w:r>
        <w:t>zu</w:t>
      </w:r>
      <w:r w:rsidRPr="00AB59DF">
        <w:t>te</w:t>
      </w:r>
      <w:r w:rsidRPr="00AB59DF">
        <w:t>i</w:t>
      </w:r>
      <w:r w:rsidRPr="00AB59DF">
        <w:t>len:</w:t>
      </w:r>
    </w:p>
    <w:p w:rsidR="00F524C9" w:rsidRPr="00AB59DF" w:rsidRDefault="00F524C9" w:rsidP="00D12EF7">
      <w:pPr>
        <w:pStyle w:val="NummerierungStufe1"/>
      </w:pPr>
      <w:r>
        <w:t xml:space="preserve">den </w:t>
      </w:r>
      <w:r w:rsidRPr="00AB59DF">
        <w:t>Name</w:t>
      </w:r>
      <w:r>
        <w:t>n</w:t>
      </w:r>
      <w:r w:rsidRPr="00AB59DF">
        <w:t xml:space="preserve">, </w:t>
      </w:r>
      <w:r>
        <w:t xml:space="preserve">die </w:t>
      </w:r>
      <w:r w:rsidRPr="00AB59DF">
        <w:t xml:space="preserve">Anschrift und </w:t>
      </w:r>
      <w:r>
        <w:t xml:space="preserve">die </w:t>
      </w:r>
      <w:r w:rsidRPr="00AB59DF">
        <w:t>elektronische</w:t>
      </w:r>
      <w:r>
        <w:t>n</w:t>
      </w:r>
      <w:r w:rsidRPr="00AB59DF">
        <w:t xml:space="preserve"> </w:t>
      </w:r>
      <w:r>
        <w:t>Kontakt</w:t>
      </w:r>
      <w:r w:rsidRPr="00AB59DF">
        <w:t>daten des He</w:t>
      </w:r>
      <w:r w:rsidRPr="00AB59DF">
        <w:t>r</w:t>
      </w:r>
      <w:r w:rsidRPr="00AB59DF">
        <w:t>stellers oder des Importeurs,</w:t>
      </w:r>
    </w:p>
    <w:p w:rsidR="00F524C9" w:rsidRPr="00AB59DF" w:rsidRDefault="00F524C9" w:rsidP="00D12EF7">
      <w:pPr>
        <w:pStyle w:val="NummerierungStufe1"/>
      </w:pPr>
      <w:r w:rsidRPr="00A86648">
        <w:rPr>
          <w:rStyle w:val="Einzelverweisziel"/>
        </w:rPr>
        <w:t>a</w:t>
      </w:r>
      <w:bookmarkStart w:id="24" w:name="eNV_FDC76C3364D94C10A4C4E9A92054D5E6_2"/>
      <w:bookmarkStart w:id="25" w:name="eNV_EA7F721EF38342D8AD2B490EADF48B3D_1"/>
      <w:r w:rsidRPr="00A86648">
        <w:rPr>
          <w:rStyle w:val="Einzelverweisziel"/>
        </w:rPr>
        <w:t>lle bei</w:t>
      </w:r>
      <w:bookmarkEnd w:id="24"/>
      <w:bookmarkEnd w:id="25"/>
      <w:r w:rsidRPr="00AB59DF">
        <w:t xml:space="preserve"> der Herstellung verwendeten Inhaltsstoffe einschließlich ihrer Mengen in a</w:t>
      </w:r>
      <w:r w:rsidRPr="00AB59DF">
        <w:t>b</w:t>
      </w:r>
      <w:r w:rsidRPr="00AB59DF">
        <w:t>steigender Reihenfolge ihres Gewichtsanteils,</w:t>
      </w:r>
    </w:p>
    <w:p w:rsidR="00F524C9" w:rsidRPr="00AB59DF" w:rsidRDefault="00F524C9" w:rsidP="00D12EF7">
      <w:pPr>
        <w:pStyle w:val="NummerierungStufe1"/>
      </w:pPr>
      <w:r w:rsidRPr="00A86648">
        <w:rPr>
          <w:rStyle w:val="Einzelverweisziel"/>
        </w:rPr>
        <w:t>d</w:t>
      </w:r>
      <w:bookmarkStart w:id="26" w:name="eNV_EA7F721EF38342D8AD2B490EADF48B3D_2"/>
      <w:r w:rsidRPr="00A86648">
        <w:rPr>
          <w:rStyle w:val="Einzelverweisziel"/>
        </w:rPr>
        <w:t>ie in</w:t>
      </w:r>
      <w:bookmarkEnd w:id="26"/>
      <w:r w:rsidRPr="00A86648">
        <w:t xml:space="preserve"> </w:t>
      </w:r>
      <w:r w:rsidRPr="005F6A85">
        <w:t>§</w:t>
      </w:r>
      <w:r w:rsidRPr="00AB59DF">
        <w:t xml:space="preserve"> 4 Absatz 1 des </w:t>
      </w:r>
      <w:proofErr w:type="spellStart"/>
      <w:r w:rsidRPr="00AB59DF">
        <w:t>Tabakerzeugnisgesetzes</w:t>
      </w:r>
      <w:proofErr w:type="spellEnd"/>
      <w:r w:rsidRPr="00AB59DF">
        <w:t xml:space="preserve"> genannten Emissionswe</w:t>
      </w:r>
      <w:r w:rsidRPr="00AB59DF">
        <w:t>r</w:t>
      </w:r>
      <w:r w:rsidRPr="00AB59DF">
        <w:t>te</w:t>
      </w:r>
      <w:r>
        <w:t>,</w:t>
      </w:r>
    </w:p>
    <w:p w:rsidR="00F524C9" w:rsidRPr="00AB59DF" w:rsidRDefault="00F524C9" w:rsidP="00D12EF7">
      <w:pPr>
        <w:pStyle w:val="NummerierungStufe1"/>
      </w:pPr>
      <w:r w:rsidRPr="00A86648">
        <w:rPr>
          <w:rStyle w:val="Einzelverweisziel"/>
        </w:rPr>
        <w:t>s</w:t>
      </w:r>
      <w:bookmarkStart w:id="27" w:name="eNV_EA7F721EF38342D8AD2B490EADF48B3D_3"/>
      <w:r w:rsidRPr="00A86648">
        <w:rPr>
          <w:rStyle w:val="Einzelverweisziel"/>
        </w:rPr>
        <w:t>oweit verfügbar</w:t>
      </w:r>
      <w:bookmarkEnd w:id="27"/>
      <w:r w:rsidRPr="005F6A85">
        <w:t>,</w:t>
      </w:r>
      <w:r w:rsidRPr="00AB59DF">
        <w:t xml:space="preserve"> Informationen über weitere Emissionen und ihre Werte </w:t>
      </w:r>
      <w:r>
        <w:t>sowie</w:t>
      </w:r>
      <w:r w:rsidRPr="00AB59DF">
        <w:t xml:space="preserve"> die verwendeten Analysemeth</w:t>
      </w:r>
      <w:r w:rsidRPr="00AB59DF">
        <w:t>o</w:t>
      </w:r>
      <w:r w:rsidRPr="00AB59DF">
        <w:t>d</w:t>
      </w:r>
      <w:r>
        <w:t>en und Messverfahren und</w:t>
      </w:r>
    </w:p>
    <w:p w:rsidR="00F524C9" w:rsidRPr="00A7327B" w:rsidRDefault="00F524C9" w:rsidP="00451FEC">
      <w:pPr>
        <w:pStyle w:val="NummerierungStufe1"/>
      </w:pPr>
      <w:r w:rsidRPr="00A7327B">
        <w:t xml:space="preserve">die weiteren </w:t>
      </w:r>
      <w:r>
        <w:t>in Artikel 2 Nummer 1 in Verbindung mit dem Anhang des</w:t>
      </w:r>
      <w:r w:rsidRPr="00641A6D">
        <w:t xml:space="preserve"> Durchfü</w:t>
      </w:r>
      <w:r w:rsidRPr="00641A6D">
        <w:t>h</w:t>
      </w:r>
      <w:r w:rsidRPr="00641A6D">
        <w:t>rungsbeschluss</w:t>
      </w:r>
      <w:r>
        <w:t>es</w:t>
      </w:r>
      <w:r w:rsidRPr="00641A6D">
        <w:t xml:space="preserve"> (EU) 2015/… der Kommission vom … N</w:t>
      </w:r>
      <w:r w:rsidRPr="00641A6D">
        <w:t>o</w:t>
      </w:r>
      <w:r w:rsidRPr="00641A6D">
        <w:t>v</w:t>
      </w:r>
      <w:r>
        <w:t>ember 2015 … (</w:t>
      </w:r>
      <w:proofErr w:type="spellStart"/>
      <w:r>
        <w:t>ABl.</w:t>
      </w:r>
      <w:proofErr w:type="spellEnd"/>
      <w:r>
        <w:t xml:space="preserve"> EG NR. L vom …</w:t>
      </w:r>
      <w:r w:rsidRPr="00641A6D">
        <w:t>, S.)</w:t>
      </w:r>
      <w:r w:rsidRPr="00A7327B">
        <w:t xml:space="preserve"> vorgesehenen Angaben über Produkteigenschaften, Produktd</w:t>
      </w:r>
      <w:r w:rsidRPr="00A7327B">
        <w:t>e</w:t>
      </w:r>
      <w:r w:rsidRPr="00A7327B">
        <w:t>sign, Verpackung</w:t>
      </w:r>
      <w:r>
        <w:t>,</w:t>
      </w:r>
      <w:r w:rsidRPr="00A7327B">
        <w:t xml:space="preserve"> zur Spezifikation der Tabakerzeugni</w:t>
      </w:r>
      <w:r w:rsidRPr="00A7327B">
        <w:t>s</w:t>
      </w:r>
      <w:r w:rsidRPr="00A7327B">
        <w:t>se sowie zu Ort und Zeit der Markteinfü</w:t>
      </w:r>
      <w:r w:rsidRPr="00A7327B">
        <w:t>h</w:t>
      </w:r>
      <w:r w:rsidRPr="00A7327B">
        <w:t xml:space="preserve">rung und </w:t>
      </w:r>
      <w:r>
        <w:t>-r</w:t>
      </w:r>
      <w:r w:rsidRPr="00A7327B">
        <w:t>ücknahme.</w:t>
      </w:r>
    </w:p>
    <w:p w:rsidR="00F524C9" w:rsidRPr="00AB59DF" w:rsidRDefault="00F524C9" w:rsidP="00D12EF7">
      <w:pPr>
        <w:pStyle w:val="JuristischerAbsatznummeriert"/>
      </w:pPr>
      <w:r w:rsidRPr="00AB59DF">
        <w:t>D</w:t>
      </w:r>
      <w:bookmarkStart w:id="28" w:name="eNV_50CD56A16B27496CA09FEFE16D87051F_3"/>
      <w:bookmarkStart w:id="29" w:name="eNV_60495CCF1A604EFD865EDF70F2FEBC82_3"/>
      <w:r w:rsidRPr="00AB59DF">
        <w:t>er Liste</w:t>
      </w:r>
      <w:bookmarkEnd w:id="28"/>
      <w:bookmarkEnd w:id="29"/>
      <w:r w:rsidRPr="00AB59DF">
        <w:t xml:space="preserve"> nach Absatz 1 ist eine Erklärung beizufügen, die </w:t>
      </w:r>
      <w:r>
        <w:t>jeweils F</w:t>
      </w:r>
      <w:r w:rsidRPr="00AB59DF">
        <w:t>olgendes enthält:</w:t>
      </w:r>
    </w:p>
    <w:p w:rsidR="00F524C9" w:rsidRPr="00AB59DF" w:rsidRDefault="00F524C9" w:rsidP="00D12EF7">
      <w:pPr>
        <w:pStyle w:val="NummerierungStufe1"/>
      </w:pPr>
      <w:r w:rsidRPr="00AB59DF">
        <w:t xml:space="preserve">die Gründe für die Verwendung der Inhaltsstoffe nach </w:t>
      </w:r>
      <w:fldSimple w:instr=" DOCVARIABLE &quot;eNV_FDC76C3364D94C10A4C4E9A92054D5E6&quot; \* MERGEFORMAT ">
        <w:r w:rsidRPr="00AB59DF">
          <w:rPr>
            <w:rStyle w:val="Binnenverweis"/>
          </w:rPr>
          <w:t>Absatz 1 Nummer 2</w:t>
        </w:r>
      </w:fldSimple>
      <w:r w:rsidRPr="00AB59DF">
        <w:t>,</w:t>
      </w:r>
    </w:p>
    <w:p w:rsidR="00F524C9" w:rsidRPr="00AB59DF" w:rsidRDefault="00F524C9" w:rsidP="00D12EF7">
      <w:pPr>
        <w:pStyle w:val="NummerierungStufe1"/>
      </w:pPr>
      <w:r w:rsidRPr="00AB59DF">
        <w:t>den Status der Inhaltsstoffe, insbeso</w:t>
      </w:r>
      <w:r w:rsidRPr="00AB59DF">
        <w:t>n</w:t>
      </w:r>
      <w:r w:rsidRPr="00AB59DF">
        <w:t>dere ob sie gemäß der Verordnung (EG) Nr. 1907/2006 des Europäischen Parlaments und des Rates vom 18. Dezember 2006 zur Registrierung, Bewertung, Zulassung und Beschränkung chemischer Stoffe (REACH), zur Schaffung einer Europäischen Chem</w:t>
      </w:r>
      <w:r w:rsidRPr="00AB59DF">
        <w:t>i</w:t>
      </w:r>
      <w:r w:rsidRPr="00AB59DF">
        <w:t>kalienagentur, zur Änderung der Richtlinie 1999/45/EG und zur Aufhebung der Verordnung (EWG) Nr. 793/93 des R</w:t>
      </w:r>
      <w:r w:rsidRPr="00AB59DF">
        <w:t>a</w:t>
      </w:r>
      <w:r w:rsidRPr="00AB59DF">
        <w:t>tes, der Verordnung (EG) Nr. 1488/94 der Kommission, der Richtlinie 76/769/EWG des Rates sowie der Richtlinien 91/155/EWG, 93/67/EWG, 93/105/EG und 2000/21/EG der Ko</w:t>
      </w:r>
      <w:r w:rsidRPr="00AB59DF">
        <w:t>m</w:t>
      </w:r>
      <w:r w:rsidRPr="00AB59DF">
        <w:t>mission (</w:t>
      </w:r>
      <w:proofErr w:type="spellStart"/>
      <w:r w:rsidRPr="00AB59DF">
        <w:t>ABl.</w:t>
      </w:r>
      <w:proofErr w:type="spellEnd"/>
      <w:r w:rsidRPr="00AB59DF">
        <w:t xml:space="preserve"> L 136 vom 29.5.2007, S. 3) registriert worden sind,</w:t>
      </w:r>
    </w:p>
    <w:p w:rsidR="00F524C9" w:rsidRPr="00AB59DF" w:rsidRDefault="00F524C9" w:rsidP="00D12EF7">
      <w:pPr>
        <w:pStyle w:val="NummerierungStufe1"/>
      </w:pPr>
      <w:r w:rsidRPr="00AB59DF">
        <w:t>die Einstufung der Inhaltsstoffe gemäß der Verordnung (EG) Nr. 1272/2008 des E</w:t>
      </w:r>
      <w:r w:rsidRPr="00AB59DF">
        <w:t>u</w:t>
      </w:r>
      <w:r w:rsidRPr="00AB59DF">
        <w:t>ropäischen Parlaments und des Rates vom 16. Dezember 2008 über die Einstufung, Kennzeichnung und Verpackung von Stoffen und Gemischen, zur Änderung und Au</w:t>
      </w:r>
      <w:r w:rsidRPr="00AB59DF">
        <w:t>f</w:t>
      </w:r>
      <w:r w:rsidRPr="00AB59DF">
        <w:t>hebung der Richtlinien 67/548/EWG und 1999/45/EG und zur Änderung der Veror</w:t>
      </w:r>
      <w:r w:rsidRPr="00AB59DF">
        <w:t>d</w:t>
      </w:r>
      <w:r w:rsidRPr="00AB59DF">
        <w:t>nung (EG) Nr. 1907/2006 (</w:t>
      </w:r>
      <w:proofErr w:type="spellStart"/>
      <w:r>
        <w:t>ABl.</w:t>
      </w:r>
      <w:proofErr w:type="spellEnd"/>
      <w:r>
        <w:t xml:space="preserve"> L 353 vom 31.12.2008, S.1) und</w:t>
      </w:r>
    </w:p>
    <w:p w:rsidR="00F524C9" w:rsidRPr="00AB59DF" w:rsidRDefault="00F524C9" w:rsidP="00873224">
      <w:pPr>
        <w:pStyle w:val="NummerierungStufe1"/>
      </w:pPr>
      <w:r w:rsidRPr="00AB59DF">
        <w:t>die toxikologischen Daten der Inhaltsstoffe in verbrannter oder</w:t>
      </w:r>
      <w:r>
        <w:t>, bei rauchlosen Tab</w:t>
      </w:r>
      <w:r>
        <w:t>a</w:t>
      </w:r>
      <w:r>
        <w:t>kerzeugnissen, in</w:t>
      </w:r>
      <w:r w:rsidRPr="00AB59DF">
        <w:t xml:space="preserve"> </w:t>
      </w:r>
      <w:proofErr w:type="spellStart"/>
      <w:r w:rsidRPr="00AB59DF">
        <w:t>unverbrannter</w:t>
      </w:r>
      <w:proofErr w:type="spellEnd"/>
      <w:r w:rsidRPr="00AB59DF">
        <w:t xml:space="preserve"> Form, insbesondere hinsich</w:t>
      </w:r>
      <w:r w:rsidRPr="00AB59DF">
        <w:t>t</w:t>
      </w:r>
      <w:r w:rsidRPr="00AB59DF">
        <w:t xml:space="preserve">lich ihrer Auswirkungen auf die </w:t>
      </w:r>
      <w:r>
        <w:t>G</w:t>
      </w:r>
      <w:r>
        <w:t>e</w:t>
      </w:r>
      <w:r>
        <w:t xml:space="preserve">sundheit der </w:t>
      </w:r>
      <w:r w:rsidRPr="00AB59DF">
        <w:t>Verbraucher und ihrer suchterzeugenden Wirkung.</w:t>
      </w:r>
    </w:p>
    <w:p w:rsidR="00F524C9" w:rsidRPr="00AB59DF" w:rsidRDefault="00F524C9" w:rsidP="00D12EF7">
      <w:pPr>
        <w:pStyle w:val="JuristischerAbsatznummeriert"/>
      </w:pPr>
      <w:r w:rsidRPr="00AB59DF">
        <w:t>H</w:t>
      </w:r>
      <w:bookmarkStart w:id="30" w:name="eNV_50CD56A16B27496CA09FEFE16D87051F_4"/>
      <w:bookmarkStart w:id="31" w:name="eNV_60495CCF1A604EFD865EDF70F2FEBC82_4"/>
      <w:r w:rsidRPr="00AB59DF">
        <w:t>ersteller und</w:t>
      </w:r>
      <w:bookmarkEnd w:id="30"/>
      <w:bookmarkEnd w:id="31"/>
      <w:r w:rsidRPr="00AB59DF">
        <w:t xml:space="preserve"> Importeure von Zigaretten und Tabak zum Selbstdrehen legen z</w:t>
      </w:r>
      <w:r w:rsidRPr="00AB59DF">
        <w:t>u</w:t>
      </w:r>
      <w:r w:rsidRPr="00AB59DF">
        <w:t>sätzlich ein technisches Dokument mit einer allgemeinen Beschreibung der verwendeten Zusatzstoffe und ihrer Eige</w:t>
      </w:r>
      <w:r w:rsidRPr="00AB59DF">
        <w:t>n</w:t>
      </w:r>
      <w:r w:rsidRPr="00AB59DF">
        <w:t>schaften vor.</w:t>
      </w:r>
    </w:p>
    <w:p w:rsidR="00F524C9" w:rsidRPr="00AB59DF" w:rsidRDefault="00F524C9" w:rsidP="009B6E76">
      <w:pPr>
        <w:pStyle w:val="JuristischerAbsatznummeriert"/>
      </w:pPr>
      <w:r w:rsidRPr="00AB59DF">
        <w:t>Die Mitteilung muss in elektroni</w:t>
      </w:r>
      <w:r>
        <w:t xml:space="preserve">scher Form vor dem Inverkehrbringen erfolgen. </w:t>
      </w:r>
      <w:r w:rsidRPr="00641A6D">
        <w:t>Für die Mitteilung und das dabei anzuwendende Verfahren gelten die Artikel 2, 4, 5 und 6 Absatz 1 in Verbindung mit dem Anhang des Durchführungsbeschlu</w:t>
      </w:r>
      <w:r w:rsidRPr="00641A6D">
        <w:t>s</w:t>
      </w:r>
      <w:r w:rsidRPr="00641A6D">
        <w:t>ses (EU) 2015/… der Kommission vom … November 2015 … (</w:t>
      </w:r>
      <w:proofErr w:type="spellStart"/>
      <w:r w:rsidRPr="00641A6D">
        <w:t>ABl.</w:t>
      </w:r>
      <w:proofErr w:type="spellEnd"/>
      <w:r w:rsidRPr="00641A6D">
        <w:t xml:space="preserve"> EG NR. L vom , S.). Auf </w:t>
      </w:r>
      <w:r>
        <w:t>Verlangen</w:t>
      </w:r>
      <w:r w:rsidRPr="00641A6D">
        <w:t xml:space="preserve"> der in Artikel 4 Satz 2 des Durchführungsbeschlusses (EU) 2015/… g</w:t>
      </w:r>
      <w:r w:rsidRPr="00641A6D">
        <w:t>e</w:t>
      </w:r>
      <w:r w:rsidRPr="00641A6D">
        <w:t xml:space="preserve">nannten Stelle ist </w:t>
      </w:r>
      <w:r>
        <w:t>ein aktueller Auszug aus einem auf gesetzlicher Grundlage errichteten amtlichen Unterne</w:t>
      </w:r>
      <w:r>
        <w:t>h</w:t>
      </w:r>
      <w:r>
        <w:t>mensregister oder einem anderen auf gesetzlicher Grundlage errichteten amtlichen R</w:t>
      </w:r>
      <w:r>
        <w:t>e</w:t>
      </w:r>
      <w:r>
        <w:t>gister, soweit dieses eine Angabe zum Zweck oder Gegenstand des Geschäftsb</w:t>
      </w:r>
      <w:r>
        <w:t>e</w:t>
      </w:r>
      <w:r>
        <w:t xml:space="preserve">triebes des Herstellers oder Importeurs enthält, </w:t>
      </w:r>
      <w:r w:rsidRPr="00641A6D">
        <w:t>vorzulegen.</w:t>
      </w:r>
      <w:r>
        <w:t xml:space="preserve"> Das Bundesamt für Verbrauche</w:t>
      </w:r>
      <w:r>
        <w:t>r</w:t>
      </w:r>
      <w:r>
        <w:t xml:space="preserve">schutz und Lebensmittelsicherheit </w:t>
      </w:r>
      <w:r w:rsidRPr="00AB59DF">
        <w:t xml:space="preserve">stellt sicher, dass die Informationen nach den </w:t>
      </w:r>
      <w:fldSimple w:instr=" DOCVARIABLE &quot;eNV_60495CCF1A604EFD865EDF70F2FEBC82&quot; \* MERGEFORMAT ">
        <w:r w:rsidRPr="00AB59DF">
          <w:t>Absä</w:t>
        </w:r>
        <w:r w:rsidRPr="00AB59DF">
          <w:t>t</w:t>
        </w:r>
        <w:r w:rsidRPr="00AB59DF">
          <w:t>zen 1 bis 3</w:t>
        </w:r>
      </w:fldSimple>
      <w:r w:rsidRPr="00AB59DF">
        <w:t xml:space="preserve"> zentral gespeichert werden und dem Zugriff der Kommission und der Mitglie</w:t>
      </w:r>
      <w:r w:rsidRPr="00AB59DF">
        <w:t>d</w:t>
      </w:r>
      <w:r w:rsidRPr="00AB59DF">
        <w:t xml:space="preserve">staaten für die Zwecke des </w:t>
      </w:r>
      <w:proofErr w:type="spellStart"/>
      <w:r w:rsidRPr="00AB59DF">
        <w:t>Tabakerzeugnisgesetzes</w:t>
      </w:r>
      <w:proofErr w:type="spellEnd"/>
      <w:r w:rsidRPr="00AB59DF">
        <w:t xml:space="preserve"> und dieser Ve</w:t>
      </w:r>
      <w:r w:rsidRPr="00AB59DF">
        <w:t>r</w:t>
      </w:r>
      <w:r w:rsidRPr="00AB59DF">
        <w:t>ordnung unterliegen.</w:t>
      </w:r>
    </w:p>
    <w:p w:rsidR="00F524C9" w:rsidRPr="00AB59DF" w:rsidRDefault="00F524C9" w:rsidP="00F732DD">
      <w:pPr>
        <w:pStyle w:val="JuristischerAbsatznummeriert"/>
      </w:pPr>
      <w:r w:rsidRPr="00AB59DF">
        <w:t>B</w:t>
      </w:r>
      <w:r>
        <w:t>ei Ä</w:t>
      </w:r>
      <w:r w:rsidRPr="00AB59DF">
        <w:t xml:space="preserve">nderungen der Zusammensetzung eines Tabakerzeugnisses, von der die Angaben nach den </w:t>
      </w:r>
      <w:fldSimple w:instr=" DOCVARIABLE &quot;eNV_50CD56A16B27496CA09FEFE16D87051F&quot; \* MERGEFORMAT ">
        <w:r w:rsidRPr="00AB59DF">
          <w:t>Absätzen 1 bis 3</w:t>
        </w:r>
      </w:fldSimple>
      <w:r w:rsidRPr="00AB59DF">
        <w:t xml:space="preserve"> berührt sind, ist vor dem Inverkehrbringen eine e</w:t>
      </w:r>
      <w:r w:rsidRPr="00AB59DF">
        <w:t>r</w:t>
      </w:r>
      <w:r w:rsidRPr="00AB59DF">
        <w:t>neute Mitteilung zu machen. Bei Tabakerzeugnissen, die am 20. Mai 2016 bereits in den Verkehr gebracht worden sind, muss die Mitteilung innerhalb von sechs Mo</w:t>
      </w:r>
      <w:r>
        <w:t>naten ab di</w:t>
      </w:r>
      <w:r>
        <w:t>e</w:t>
      </w:r>
      <w:r>
        <w:t>sem Datum erfolgen.</w:t>
      </w:r>
    </w:p>
    <w:p w:rsidR="00F524C9" w:rsidRPr="00AB59DF" w:rsidRDefault="00F524C9" w:rsidP="00E27CEF">
      <w:pPr>
        <w:pStyle w:val="JuristischerAbsatznummeriert"/>
      </w:pPr>
      <w:r w:rsidRPr="00AB59DF">
        <w:t xml:space="preserve">Hersteller und Importeure </w:t>
      </w:r>
      <w:r>
        <w:t xml:space="preserve">sind </w:t>
      </w:r>
      <w:r w:rsidRPr="00AB59DF">
        <w:t xml:space="preserve">verpflichtet, </w:t>
      </w:r>
      <w:r>
        <w:t>auf Anforderung der zuständigen B</w:t>
      </w:r>
      <w:r>
        <w:t>e</w:t>
      </w:r>
      <w:r>
        <w:t xml:space="preserve">hörde </w:t>
      </w:r>
      <w:r w:rsidRPr="00AB59DF">
        <w:t>von dieser zu bestimmende wissenschaftliche Studien durchzuführen, um die Au</w:t>
      </w:r>
      <w:r w:rsidRPr="00AB59DF">
        <w:t>s</w:t>
      </w:r>
      <w:r w:rsidRPr="00AB59DF">
        <w:t xml:space="preserve">wirkungen der Inhaltsstoffe auf die </w:t>
      </w:r>
      <w:r>
        <w:t xml:space="preserve">Gesundheit der </w:t>
      </w:r>
      <w:r w:rsidRPr="00AB59DF">
        <w:t>Verbraucher unter B</w:t>
      </w:r>
      <w:r w:rsidRPr="00AB59DF">
        <w:t>e</w:t>
      </w:r>
      <w:r w:rsidRPr="00AB59DF">
        <w:t>rücksichtigung insbesondere ihrer suchterzeugenden Wirkung und ihrer toxikologischen Daten zu bewe</w:t>
      </w:r>
      <w:r w:rsidRPr="00AB59DF">
        <w:t>r</w:t>
      </w:r>
      <w:r w:rsidRPr="00AB59DF">
        <w:t>ten</w:t>
      </w:r>
      <w:r>
        <w:t xml:space="preserve">. Die Ergebnisse dieser Studien sind der zuständigen Behörde auf Anforderung </w:t>
      </w:r>
      <w:r w:rsidRPr="00AB59DF">
        <w:t>vorz</w:t>
      </w:r>
      <w:r w:rsidRPr="00AB59DF">
        <w:t>u</w:t>
      </w:r>
      <w:r w:rsidRPr="00AB59DF">
        <w:t>legen.</w:t>
      </w:r>
    </w:p>
    <w:p w:rsidR="00F524C9" w:rsidRPr="00AB59DF" w:rsidRDefault="00F524C9" w:rsidP="00D12EF7">
      <w:pPr>
        <w:pStyle w:val="ParagraphBezeichner"/>
      </w:pPr>
    </w:p>
    <w:p w:rsidR="00F524C9" w:rsidRPr="00AB59DF" w:rsidRDefault="00F524C9" w:rsidP="00D12EF7">
      <w:pPr>
        <w:pStyle w:val="Paragraphberschrift"/>
      </w:pPr>
      <w:bookmarkStart w:id="32" w:name="_Toc433977906"/>
      <w:r w:rsidRPr="00A86648">
        <w:rPr>
          <w:rStyle w:val="Einzelverweisziel"/>
        </w:rPr>
        <w:t>S</w:t>
      </w:r>
      <w:bookmarkStart w:id="33" w:name="eNV_04803258DB624C278FE1732A7CE94F29_1"/>
      <w:r w:rsidRPr="00A86648">
        <w:rPr>
          <w:rStyle w:val="Einzelverweisziel"/>
        </w:rPr>
        <w:t>tudien und</w:t>
      </w:r>
      <w:bookmarkEnd w:id="33"/>
      <w:r w:rsidRPr="00A86648">
        <w:t xml:space="preserve"> </w:t>
      </w:r>
      <w:r w:rsidRPr="005F6A85">
        <w:t>I</w:t>
      </w:r>
      <w:r w:rsidRPr="00AB59DF">
        <w:t>nformationspflichten</w:t>
      </w:r>
      <w:bookmarkEnd w:id="32"/>
    </w:p>
    <w:p w:rsidR="00F524C9" w:rsidRPr="00AB59DF" w:rsidRDefault="00F524C9" w:rsidP="00641A6D">
      <w:pPr>
        <w:pStyle w:val="JuristischerAbsatznummeriert"/>
      </w:pPr>
      <w:r w:rsidRPr="00AB59DF">
        <w:t>Hersteller und Importeure von Tabakerzeugnissen sind verpflichtet, der zuständ</w:t>
      </w:r>
      <w:r w:rsidRPr="00AB59DF">
        <w:t>i</w:t>
      </w:r>
      <w:r w:rsidRPr="00AB59DF">
        <w:t>gen Behörde jährlich bis zum 30. Juni eines jeden Kalenderjahres in elektr</w:t>
      </w:r>
      <w:r w:rsidRPr="00AB59DF">
        <w:t>o</w:t>
      </w:r>
      <w:r w:rsidRPr="00AB59DF">
        <w:t xml:space="preserve">nischer Form </w:t>
      </w:r>
      <w:r>
        <w:t xml:space="preserve">Folgendes </w:t>
      </w:r>
      <w:r w:rsidRPr="00AB59DF">
        <w:t>vorzulegen:</w:t>
      </w:r>
    </w:p>
    <w:p w:rsidR="00F524C9" w:rsidRPr="00AB59DF" w:rsidRDefault="00F524C9" w:rsidP="009B6E76">
      <w:pPr>
        <w:pStyle w:val="NummerierungStufe1"/>
      </w:pPr>
      <w:r w:rsidRPr="00941DD7">
        <w:rPr>
          <w:rStyle w:val="Einzelverweisziel"/>
        </w:rPr>
        <w:t>v</w:t>
      </w:r>
      <w:r w:rsidRPr="00CD7984">
        <w:t>erfügbare Studien z</w:t>
      </w:r>
      <w:r w:rsidRPr="00AB59DF">
        <w:t>ur Markt</w:t>
      </w:r>
      <w:r>
        <w:t>situation</w:t>
      </w:r>
      <w:r w:rsidRPr="00AB59DF">
        <w:t xml:space="preserve"> und zu den Präferenzen der betroffenen Ve</w:t>
      </w:r>
      <w:r w:rsidRPr="00AB59DF">
        <w:t>r</w:t>
      </w:r>
      <w:r w:rsidRPr="00AB59DF">
        <w:t xml:space="preserve">brauchergruppen hinsichtlich </w:t>
      </w:r>
      <w:r>
        <w:t>der Inhaltsstoffe</w:t>
      </w:r>
      <w:r w:rsidRPr="00AB59DF">
        <w:t xml:space="preserve"> und Emissionen sowie Zusammenfa</w:t>
      </w:r>
      <w:r w:rsidRPr="00AB59DF">
        <w:t>s</w:t>
      </w:r>
      <w:r w:rsidRPr="00AB59DF">
        <w:t>sungen der Marktstudien, die sie anlässlich der Markteinführung neuer Tabakerzeu</w:t>
      </w:r>
      <w:r w:rsidRPr="00AB59DF">
        <w:t>g</w:t>
      </w:r>
      <w:r w:rsidRPr="00AB59DF">
        <w:t>nisse anfert</w:t>
      </w:r>
      <w:r w:rsidRPr="00AB59DF">
        <w:t>i</w:t>
      </w:r>
      <w:r w:rsidRPr="00AB59DF">
        <w:t>gen,</w:t>
      </w:r>
      <w:r>
        <w:t xml:space="preserve"> und</w:t>
      </w:r>
    </w:p>
    <w:p w:rsidR="00F524C9" w:rsidRPr="00AB59DF" w:rsidRDefault="00F524C9" w:rsidP="00BA49A1">
      <w:pPr>
        <w:pStyle w:val="NummerierungStufe1"/>
      </w:pPr>
      <w:r w:rsidRPr="00AB59DF">
        <w:t xml:space="preserve">die Verkaufsmengendaten </w:t>
      </w:r>
      <w:r>
        <w:t>des vorangegangenen</w:t>
      </w:r>
      <w:r w:rsidRPr="00AB59DF">
        <w:t xml:space="preserve"> Kalenderjahr</w:t>
      </w:r>
      <w:r>
        <w:t>es</w:t>
      </w:r>
      <w:r w:rsidRPr="00AB59DF">
        <w:t xml:space="preserve">, </w:t>
      </w:r>
      <w:r>
        <w:t>in Stück oder Kil</w:t>
      </w:r>
      <w:r>
        <w:t>o</w:t>
      </w:r>
      <w:r>
        <w:t xml:space="preserve">gramm, </w:t>
      </w:r>
      <w:r w:rsidRPr="00AB59DF">
        <w:t>beginnend mit dem 1. Januar 2015</w:t>
      </w:r>
      <w:r>
        <w:t>,</w:t>
      </w:r>
      <w:r w:rsidRPr="00AB59DF">
        <w:t xml:space="preserve"> aufgeschlüsselt nach Markenname</w:t>
      </w:r>
      <w:r>
        <w:t>n und Art der Tabake</w:t>
      </w:r>
      <w:r>
        <w:t>r</w:t>
      </w:r>
      <w:r>
        <w:t>zeugnisse</w:t>
      </w:r>
      <w:r w:rsidRPr="00AB59DF">
        <w:t xml:space="preserve"> sowie nach Mitgliedstaat</w:t>
      </w:r>
      <w:r>
        <w:t>en</w:t>
      </w:r>
      <w:r w:rsidRPr="00AB59DF">
        <w:t>.</w:t>
      </w:r>
    </w:p>
    <w:p w:rsidR="00F524C9" w:rsidRPr="00641A6D" w:rsidRDefault="00F524C9" w:rsidP="00454C26">
      <w:pPr>
        <w:pStyle w:val="JuristischerAbsatznummeriert"/>
      </w:pPr>
      <w:r>
        <w:t xml:space="preserve">Für Mitteilungen nach Absatz 1 Nummer 2 gilt </w:t>
      </w:r>
      <w:r w:rsidRPr="00641A6D">
        <w:t>§ 6 Absatz 4 entsprechend.</w:t>
      </w:r>
    </w:p>
    <w:p w:rsidR="00F524C9" w:rsidRPr="00AB59DF" w:rsidRDefault="00F524C9" w:rsidP="00D12EF7">
      <w:pPr>
        <w:pStyle w:val="ParagraphBezeichner"/>
      </w:pPr>
    </w:p>
    <w:p w:rsidR="00F524C9" w:rsidRPr="00AB59DF" w:rsidRDefault="00F524C9" w:rsidP="00D12EF7">
      <w:pPr>
        <w:pStyle w:val="Paragraphberschrift"/>
      </w:pPr>
      <w:bookmarkStart w:id="34" w:name="_Toc433977908"/>
      <w:r w:rsidRPr="00AB59DF">
        <w:t>Besondere Mitteilungspflichten für b</w:t>
      </w:r>
      <w:r w:rsidRPr="00AB59DF">
        <w:t>e</w:t>
      </w:r>
      <w:r w:rsidRPr="00AB59DF">
        <w:t>stimmte Zusatzstoffe</w:t>
      </w:r>
      <w:bookmarkEnd w:id="34"/>
    </w:p>
    <w:p w:rsidR="00F524C9" w:rsidRPr="00AB59DF" w:rsidRDefault="00F524C9" w:rsidP="00E27CEF">
      <w:pPr>
        <w:pStyle w:val="JuristischerAbsatznummeriert"/>
      </w:pPr>
      <w:r w:rsidRPr="00941DD7">
        <w:rPr>
          <w:rStyle w:val="Einzelverweisziel"/>
        </w:rPr>
        <w:t>H</w:t>
      </w:r>
      <w:bookmarkStart w:id="35" w:name="eNV_CA62B8D097924345BFE35DF1482702B2_2"/>
      <w:r w:rsidRPr="00941DD7">
        <w:rPr>
          <w:rStyle w:val="Einzelverweisziel"/>
        </w:rPr>
        <w:t>ersteller und</w:t>
      </w:r>
      <w:bookmarkEnd w:id="35"/>
      <w:r w:rsidRPr="00AB59DF">
        <w:t xml:space="preserve"> Importeure von Z</w:t>
      </w:r>
      <w:r w:rsidRPr="00AB59DF">
        <w:t>i</w:t>
      </w:r>
      <w:r w:rsidRPr="00AB59DF">
        <w:t>garetten und Tabak zum Selbstdrehen, die einen Zusatzstoff enthalten, der in einer von den Organen der Europäischen Union oder im Bundesanzeiger veröffentlichten Prioritätenliste</w:t>
      </w:r>
      <w:r>
        <w:t xml:space="preserve"> gemäß Artikel 6 Absatz 1 Satz 1</w:t>
      </w:r>
      <w:r w:rsidRPr="00AB59DF">
        <w:t xml:space="preserve"> der </w:t>
      </w:r>
      <w:r w:rsidRPr="00E27CEF">
        <w:t>Richtlinie 2014/40/EU des Eur</w:t>
      </w:r>
      <w:r w:rsidRPr="00E27CEF">
        <w:t>o</w:t>
      </w:r>
      <w:r w:rsidRPr="00E27CEF">
        <w:t>päischen Parlaments und des Rates vom 3. April 2014 zur Angleichung der Rechts- und Verwaltungsvorschriften der Mitgliedstaaten über die He</w:t>
      </w:r>
      <w:r w:rsidRPr="00E27CEF">
        <w:t>r</w:t>
      </w:r>
      <w:r w:rsidRPr="00E27CEF">
        <w:t>stellung, die Aufmachung und den Verkauf von Tabakerzeugnissen und verwandten E</w:t>
      </w:r>
      <w:r w:rsidRPr="00E27CEF">
        <w:t>r</w:t>
      </w:r>
      <w:r w:rsidRPr="00E27CEF">
        <w:t>zeugnissen und zur Aufh</w:t>
      </w:r>
      <w:r w:rsidRPr="00E27CEF">
        <w:t>e</w:t>
      </w:r>
      <w:r w:rsidRPr="00E27CEF">
        <w:t>bung der Richtlinie 2001/37/EG (</w:t>
      </w:r>
      <w:proofErr w:type="spellStart"/>
      <w:r w:rsidRPr="00E27CEF">
        <w:t>ABl.</w:t>
      </w:r>
      <w:proofErr w:type="spellEnd"/>
      <w:r w:rsidRPr="00E27CEF">
        <w:t xml:space="preserve"> L 127 vom 29.4.2014, S. 1)</w:t>
      </w:r>
      <w:r>
        <w:t xml:space="preserve"> </w:t>
      </w:r>
      <w:r w:rsidRPr="00AB59DF">
        <w:t>enthalten ist, sind ve</w:t>
      </w:r>
      <w:r w:rsidRPr="00AB59DF">
        <w:t>r</w:t>
      </w:r>
      <w:r w:rsidRPr="00AB59DF">
        <w:t xml:space="preserve">pflichtet, Studien </w:t>
      </w:r>
      <w:r>
        <w:t xml:space="preserve">zu diesem Zusatzstoff </w:t>
      </w:r>
      <w:r w:rsidRPr="00AB59DF">
        <w:t>durchzuführen.</w:t>
      </w:r>
    </w:p>
    <w:p w:rsidR="00F524C9" w:rsidRPr="00AB59DF" w:rsidRDefault="00F524C9" w:rsidP="00D12EF7">
      <w:pPr>
        <w:pStyle w:val="JuristischerAbsatznummeriert"/>
      </w:pPr>
      <w:bookmarkStart w:id="36" w:name="eNV_CA62B8D097924345BFE35DF1482702B2_3"/>
      <w:r w:rsidRPr="00AB59DF">
        <w:rPr>
          <w:rStyle w:val="Einzelverweisziel"/>
        </w:rPr>
        <w:t>In den</w:t>
      </w:r>
      <w:bookmarkEnd w:id="36"/>
      <w:r w:rsidRPr="00AB59DF">
        <w:t xml:space="preserve"> Studien ist insbesondere zu untersuchen und darzulegen, ob der Zusat</w:t>
      </w:r>
      <w:r w:rsidRPr="00AB59DF">
        <w:t>z</w:t>
      </w:r>
      <w:r w:rsidRPr="00AB59DF">
        <w:t>stoff</w:t>
      </w:r>
    </w:p>
    <w:p w:rsidR="00F524C9" w:rsidRPr="00AB59DF" w:rsidRDefault="00F524C9" w:rsidP="003B5FA9">
      <w:pPr>
        <w:pStyle w:val="NummerierungStufe1"/>
      </w:pPr>
      <w:r w:rsidRPr="00AB59DF">
        <w:t>zur Toxizität oder zur suchterzeuge</w:t>
      </w:r>
      <w:r w:rsidRPr="00AB59DF">
        <w:t>n</w:t>
      </w:r>
      <w:r w:rsidRPr="00AB59DF">
        <w:t xml:space="preserve">den Wirkung der Zigarette oder des Tabaks zum Selbstdrehen beiträgt und ob </w:t>
      </w:r>
      <w:r>
        <w:t>der Zusatzstoff die Toxizität oder die suchterzeugende Wirkung messbar erhöht</w:t>
      </w:r>
      <w:r w:rsidRPr="00AB59DF">
        <w:t>,</w:t>
      </w:r>
    </w:p>
    <w:p w:rsidR="00F524C9" w:rsidRPr="00AB59DF" w:rsidRDefault="00F524C9" w:rsidP="00D12EF7">
      <w:pPr>
        <w:pStyle w:val="NummerierungStufe1"/>
      </w:pPr>
      <w:r w:rsidRPr="00AB59DF">
        <w:t>ein charakteristisches Aroma erzeugt,</w:t>
      </w:r>
    </w:p>
    <w:p w:rsidR="00F524C9" w:rsidRPr="00AB59DF" w:rsidRDefault="00F524C9" w:rsidP="00D12EF7">
      <w:pPr>
        <w:pStyle w:val="NummerierungStufe1"/>
      </w:pPr>
      <w:r w:rsidRPr="00AB59DF">
        <w:t>das Inhalieren oder die Nikotinaufna</w:t>
      </w:r>
      <w:r w:rsidRPr="00AB59DF">
        <w:t>h</w:t>
      </w:r>
      <w:r w:rsidRPr="00AB59DF">
        <w:t>me erleichtert oder</w:t>
      </w:r>
    </w:p>
    <w:p w:rsidR="00F524C9" w:rsidRPr="00AB59DF" w:rsidRDefault="00F524C9" w:rsidP="003B5FA9">
      <w:pPr>
        <w:pStyle w:val="NummerierungStufe1"/>
      </w:pPr>
      <w:r w:rsidRPr="00AB59DF">
        <w:t>zur Bildung von Stoffen führt, die krebserregende, erbgutverändernde oder fortpfla</w:t>
      </w:r>
      <w:r w:rsidRPr="00AB59DF">
        <w:t>n</w:t>
      </w:r>
      <w:r w:rsidRPr="00AB59DF">
        <w:t>zungsschädigende Eigenschaften (CMR-Eigenschaften) haben, in welchen Mengen diese Stoffe gebildet werden und ob dies bewirkt, dass die CMR-Eigenschaften in der Zigarette oder dem Tabak zum Selbs</w:t>
      </w:r>
      <w:r w:rsidRPr="00AB59DF">
        <w:t>t</w:t>
      </w:r>
      <w:r w:rsidRPr="00AB59DF">
        <w:t xml:space="preserve">drehen </w:t>
      </w:r>
      <w:r>
        <w:t xml:space="preserve">messbar erhöht </w:t>
      </w:r>
      <w:r w:rsidRPr="00AB59DF">
        <w:t>werden.</w:t>
      </w:r>
    </w:p>
    <w:p w:rsidR="00F524C9" w:rsidRPr="00AB59DF" w:rsidRDefault="00F524C9" w:rsidP="00F234C0">
      <w:pPr>
        <w:pStyle w:val="JuristischerAbsatznummeriert"/>
      </w:pPr>
      <w:r w:rsidRPr="00AB59DF">
        <w:t>Die Studien müssen bei der U</w:t>
      </w:r>
      <w:r w:rsidRPr="00AB59DF">
        <w:t>n</w:t>
      </w:r>
      <w:r w:rsidRPr="00AB59DF">
        <w:t xml:space="preserve">tersuchung </w:t>
      </w:r>
      <w:r>
        <w:t xml:space="preserve">den bestimmungsgemäßen Gebrauch der Zigarette oder des Tabaks zum Selbstdrehen zugrunde legen </w:t>
      </w:r>
      <w:r w:rsidRPr="00AB59DF">
        <w:t>und</w:t>
      </w:r>
      <w:r>
        <w:t xml:space="preserve"> F</w:t>
      </w:r>
      <w:r w:rsidRPr="00AB59DF">
        <w:t>olgende</w:t>
      </w:r>
      <w:r>
        <w:t>s darl</w:t>
      </w:r>
      <w:r>
        <w:t>e</w:t>
      </w:r>
      <w:r>
        <w:t>gen</w:t>
      </w:r>
      <w:r w:rsidRPr="00AB59DF">
        <w:t>:</w:t>
      </w:r>
    </w:p>
    <w:p w:rsidR="00F524C9" w:rsidRPr="00AB59DF" w:rsidRDefault="00F524C9" w:rsidP="009414DC">
      <w:pPr>
        <w:pStyle w:val="NummerierungStufe1"/>
      </w:pPr>
      <w:r w:rsidRPr="00AB59DF">
        <w:t xml:space="preserve">die durch den Verbrennungsprozess, auch unter Einschluss des Zusatzstoffs, </w:t>
      </w:r>
      <w:r>
        <w:t>veru</w:t>
      </w:r>
      <w:r>
        <w:t>r</w:t>
      </w:r>
      <w:r>
        <w:t>sachten Emissionen und</w:t>
      </w:r>
    </w:p>
    <w:p w:rsidR="00F524C9" w:rsidRPr="00AB59DF" w:rsidRDefault="00F524C9" w:rsidP="003B5FA9">
      <w:pPr>
        <w:pStyle w:val="NummerierungStufe1"/>
      </w:pPr>
      <w:r w:rsidRPr="00AB59DF">
        <w:t>die Wechselwirkung des Zusatzstoffs mit anderen in der Zigarette oder dem Tabak zum Selbstdrehen enthaltenen Inhaltsstoffen.</w:t>
      </w:r>
    </w:p>
    <w:p w:rsidR="00F524C9" w:rsidRPr="00AB59DF" w:rsidRDefault="00F524C9" w:rsidP="009414DC">
      <w:pPr>
        <w:pStyle w:val="JuristischerAbsatznummeriert"/>
      </w:pPr>
      <w:r w:rsidRPr="00AB59DF">
        <w:rPr>
          <w:rStyle w:val="Einzelverweisziel"/>
        </w:rPr>
        <w:t>H</w:t>
      </w:r>
      <w:r w:rsidRPr="00941DD7">
        <w:t>ersteller und I</w:t>
      </w:r>
      <w:r w:rsidRPr="00AB59DF">
        <w:t xml:space="preserve">mporteure, die denselben Zusatzstoff </w:t>
      </w:r>
      <w:r>
        <w:t>in vergleichbarer Produk</w:t>
      </w:r>
      <w:r>
        <w:t>t</w:t>
      </w:r>
      <w:r>
        <w:t xml:space="preserve">zusammensetzung </w:t>
      </w:r>
      <w:r w:rsidRPr="00AB59DF">
        <w:t xml:space="preserve">verwenden, können </w:t>
      </w:r>
      <w:r>
        <w:t xml:space="preserve">diesen Zusatzstoff in </w:t>
      </w:r>
      <w:r w:rsidRPr="00AB59DF">
        <w:t>eine</w:t>
      </w:r>
      <w:r>
        <w:t>r</w:t>
      </w:r>
      <w:r w:rsidRPr="00AB59DF">
        <w:t xml:space="preserve"> gemei</w:t>
      </w:r>
      <w:r w:rsidRPr="00AB59DF">
        <w:t>n</w:t>
      </w:r>
      <w:r w:rsidRPr="00AB59DF">
        <w:t>same</w:t>
      </w:r>
      <w:r>
        <w:t>n</w:t>
      </w:r>
      <w:r w:rsidRPr="00AB59DF">
        <w:t xml:space="preserve"> Stu</w:t>
      </w:r>
      <w:r>
        <w:t>die untersuchen lassen.</w:t>
      </w:r>
    </w:p>
    <w:p w:rsidR="00F524C9" w:rsidRPr="00AB59DF" w:rsidRDefault="00F524C9" w:rsidP="009414DC">
      <w:pPr>
        <w:pStyle w:val="JuristischerAbsatznummeriert"/>
      </w:pPr>
      <w:r w:rsidRPr="00AB59DF">
        <w:rPr>
          <w:rStyle w:val="Einzelverweisziel"/>
        </w:rPr>
        <w:t>H</w:t>
      </w:r>
      <w:bookmarkStart w:id="37" w:name="eNV_CA62B8D097924345BFE35DF1482702B2_5"/>
      <w:r w:rsidRPr="00AB59DF">
        <w:rPr>
          <w:rStyle w:val="Einzelverweisziel"/>
        </w:rPr>
        <w:t xml:space="preserve">ersteller </w:t>
      </w:r>
      <w:bookmarkEnd w:id="37"/>
      <w:r w:rsidRPr="00AB59DF">
        <w:rPr>
          <w:rStyle w:val="Einzelverweisziel"/>
        </w:rPr>
        <w:t>und</w:t>
      </w:r>
      <w:r w:rsidRPr="00AB59DF">
        <w:t xml:space="preserve"> Importeure sind verpflichtet, einen zusammenfassenden Bericht über die Ergebnisse </w:t>
      </w:r>
      <w:r>
        <w:t>der</w:t>
      </w:r>
      <w:r w:rsidRPr="00AB59DF">
        <w:t xml:space="preserve"> Studien </w:t>
      </w:r>
      <w:r>
        <w:t xml:space="preserve">zu dem Zusatzstoff </w:t>
      </w:r>
      <w:r w:rsidRPr="00AB59DF">
        <w:t>zu erstellen. Der Bericht enthält eine Übersicht über die verfügbare wissenschaftliche Literatur zu dem Zusat</w:t>
      </w:r>
      <w:r w:rsidRPr="00AB59DF">
        <w:t>z</w:t>
      </w:r>
      <w:r w:rsidRPr="00AB59DF">
        <w:t>stoff und eine Zusammenfassung des internen Datenmaterials über seine Wirku</w:t>
      </w:r>
      <w:r w:rsidRPr="00AB59DF">
        <w:t>n</w:t>
      </w:r>
      <w:r w:rsidRPr="00AB59DF">
        <w:t>gen. D</w:t>
      </w:r>
      <w:bookmarkStart w:id="38" w:name="eNV_CA62B8D097924345BFE35DF1482702B2_6"/>
      <w:r w:rsidRPr="00AB59DF">
        <w:t>er Bericht</w:t>
      </w:r>
      <w:bookmarkEnd w:id="38"/>
      <w:r w:rsidRPr="00AB59DF">
        <w:t xml:space="preserve"> ist </w:t>
      </w:r>
    </w:p>
    <w:p w:rsidR="00F524C9" w:rsidRPr="009414DC" w:rsidRDefault="00F524C9" w:rsidP="009414DC">
      <w:pPr>
        <w:pStyle w:val="NummerierungStufe1"/>
      </w:pPr>
      <w:r w:rsidRPr="00AB59DF">
        <w:t>innerhalb von 18 Monaten nach Aufnahme des Zusatzstoffes in die Prior</w:t>
      </w:r>
      <w:r w:rsidRPr="00AB59DF">
        <w:t>i</w:t>
      </w:r>
      <w:r w:rsidRPr="00AB59DF">
        <w:t>tätenliste</w:t>
      </w:r>
      <w:r>
        <w:t xml:space="preserve"> gemäß Artikel 6 Absatz 1 Satz 1</w:t>
      </w:r>
      <w:r w:rsidRPr="00AB59DF">
        <w:t xml:space="preserve"> der Richtlinie 2014/40/EU der Kommission in elek</w:t>
      </w:r>
      <w:r w:rsidRPr="00AB59DF">
        <w:t>t</w:t>
      </w:r>
      <w:r w:rsidRPr="00AB59DF">
        <w:t>ronischer Form vorzu</w:t>
      </w:r>
      <w:r>
        <w:t>legen und</w:t>
      </w:r>
    </w:p>
    <w:p w:rsidR="00F524C9" w:rsidRPr="009414DC" w:rsidRDefault="00F524C9" w:rsidP="009414DC">
      <w:pPr>
        <w:pStyle w:val="NummerierungStufe1"/>
      </w:pPr>
      <w:r w:rsidRPr="00AB59DF">
        <w:t>in Kopie den zuständigen Behörden derjenigen Mitgliedstaaten vorzulegen, in denen Zigaretten oder Tabak zum Selbstdrehen, die den Zusatzstoff enthalten, in den Ve</w:t>
      </w:r>
      <w:r w:rsidRPr="00AB59DF">
        <w:t>r</w:t>
      </w:r>
      <w:r w:rsidRPr="00AB59DF">
        <w:t>kehr gebracht wu</w:t>
      </w:r>
      <w:r w:rsidRPr="00AB59DF">
        <w:t>r</w:t>
      </w:r>
      <w:r>
        <w:t>den.</w:t>
      </w:r>
    </w:p>
    <w:p w:rsidR="00F524C9" w:rsidRPr="009414DC" w:rsidRDefault="00F524C9" w:rsidP="00687BA1">
      <w:pPr>
        <w:pStyle w:val="NummerierungFolgeabsatzStufe1"/>
      </w:pPr>
      <w:r w:rsidRPr="009414DC">
        <w:t xml:space="preserve">Hersteller und Importeure sind verpflichtet, der Kommission oder der zuständigen Behörde </w:t>
      </w:r>
      <w:r>
        <w:t xml:space="preserve">auf Anforderung </w:t>
      </w:r>
      <w:r w:rsidRPr="009414DC">
        <w:t>zusätzliche Informationen über den Zusatzstoff vorzulegen. Diese zusätzlichen Informationen sind Teil des B</w:t>
      </w:r>
      <w:r w:rsidRPr="009414DC">
        <w:t>e</w:t>
      </w:r>
      <w:r w:rsidRPr="009414DC">
        <w:t>richts.</w:t>
      </w:r>
    </w:p>
    <w:p w:rsidR="00F524C9" w:rsidRPr="00AB59DF" w:rsidRDefault="00F524C9" w:rsidP="00687BA1">
      <w:pPr>
        <w:pStyle w:val="JuristischerAbsatznummeriert"/>
      </w:pPr>
      <w:r w:rsidRPr="00AB59DF">
        <w:t xml:space="preserve">Hersteller </w:t>
      </w:r>
      <w:r>
        <w:t>und</w:t>
      </w:r>
      <w:r w:rsidRPr="00AB59DF">
        <w:t xml:space="preserve"> Importeur</w:t>
      </w:r>
      <w:r>
        <w:t>e sind verpflichtet,</w:t>
      </w:r>
      <w:r w:rsidRPr="00AB59DF">
        <w:t xml:space="preserve"> </w:t>
      </w:r>
      <w:r>
        <w:t xml:space="preserve">den Bericht auf Anforderung der Kommission oder der zuständigen Behörde </w:t>
      </w:r>
      <w:r w:rsidRPr="00AB59DF">
        <w:t>von einem unabhängigen wisse</w:t>
      </w:r>
      <w:r w:rsidRPr="00AB59DF">
        <w:t>n</w:t>
      </w:r>
      <w:r w:rsidRPr="00AB59DF">
        <w:t xml:space="preserve">schaftlichen Gremium </w:t>
      </w:r>
      <w:r>
        <w:t xml:space="preserve">analysieren zu lassen, </w:t>
      </w:r>
      <w:r w:rsidRPr="00AB59DF">
        <w:t>insbesondere in Bezug auf Vollstä</w:t>
      </w:r>
      <w:r w:rsidRPr="00AB59DF">
        <w:t>n</w:t>
      </w:r>
      <w:r w:rsidRPr="00AB59DF">
        <w:t>digkeit, Methodik und Schlussfolgerun</w:t>
      </w:r>
      <w:r>
        <w:t>gen</w:t>
      </w:r>
      <w:r w:rsidRPr="00AB59DF">
        <w:t>.</w:t>
      </w:r>
    </w:p>
    <w:p w:rsidR="00F524C9" w:rsidRPr="00AB59DF" w:rsidRDefault="00F524C9" w:rsidP="00687BA1">
      <w:pPr>
        <w:pStyle w:val="JuristischerAbsatznummeriert"/>
      </w:pPr>
      <w:r w:rsidRPr="00AB59DF">
        <w:rPr>
          <w:rStyle w:val="Einzelverweisziel"/>
        </w:rPr>
        <w:t>K</w:t>
      </w:r>
      <w:r w:rsidRPr="00941DD7">
        <w:t>leine und m</w:t>
      </w:r>
      <w:r w:rsidRPr="00AB59DF">
        <w:t>ittlere Unternehmen im Sinne der Empfehlung 2003/361/EG der Kommission vom 6. Mai 2003 betreffend die Definition der Kleinstunternehmen s</w:t>
      </w:r>
      <w:r w:rsidRPr="00AB59DF">
        <w:t>o</w:t>
      </w:r>
      <w:r w:rsidRPr="00AB59DF">
        <w:t>wie der kleinen und mittleren Unternehmen (</w:t>
      </w:r>
      <w:proofErr w:type="spellStart"/>
      <w:r w:rsidRPr="00AB59DF">
        <w:t>ABl.</w:t>
      </w:r>
      <w:proofErr w:type="spellEnd"/>
      <w:r w:rsidRPr="00AB59DF">
        <w:t xml:space="preserve"> L 124 vom 20.5.2003, S. 36) sind von den Ve</w:t>
      </w:r>
      <w:r w:rsidRPr="00AB59DF">
        <w:t>r</w:t>
      </w:r>
      <w:r w:rsidRPr="00AB59DF">
        <w:t xml:space="preserve">pflichtungen nach den </w:t>
      </w:r>
      <w:fldSimple w:instr=" DOCVARIABLE &quot;eNV_CA62B8D097924345BFE35DF1482702B2&quot; \* MERGEFORMAT ">
        <w:r w:rsidRPr="00AB59DF">
          <w:t>Absätzen 1 bis </w:t>
        </w:r>
      </w:fldSimple>
      <w:r w:rsidRPr="00AB59DF">
        <w:t>6 befreit, wenn sie gegenüber der zuständigen B</w:t>
      </w:r>
      <w:r w:rsidRPr="00AB59DF">
        <w:t>e</w:t>
      </w:r>
      <w:r w:rsidRPr="00AB59DF">
        <w:t xml:space="preserve">hörde den Nachweis erbringen, dass ein Bericht über </w:t>
      </w:r>
      <w:r>
        <w:t>den</w:t>
      </w:r>
      <w:r w:rsidRPr="00AB59DF">
        <w:t xml:space="preserve"> Zusat</w:t>
      </w:r>
      <w:r w:rsidRPr="00AB59DF">
        <w:t>z</w:t>
      </w:r>
      <w:r w:rsidRPr="00AB59DF">
        <w:t>stoff bereits vorliegt oder von einem and</w:t>
      </w:r>
      <w:r w:rsidRPr="00AB59DF">
        <w:t>e</w:t>
      </w:r>
      <w:r w:rsidRPr="00AB59DF">
        <w:t>ren Hersteller oder Importeur erstellt wird.</w:t>
      </w:r>
    </w:p>
    <w:p w:rsidR="00F524C9" w:rsidRPr="00AB59DF" w:rsidRDefault="00F524C9" w:rsidP="00D12EF7">
      <w:pPr>
        <w:pStyle w:val="ParagraphBezeichner"/>
      </w:pPr>
    </w:p>
    <w:p w:rsidR="00F524C9" w:rsidRPr="00AB59DF" w:rsidRDefault="00F524C9" w:rsidP="00D12EF7">
      <w:pPr>
        <w:pStyle w:val="Paragraphberschrift"/>
      </w:pPr>
      <w:bookmarkStart w:id="39" w:name="_Toc433977910"/>
      <w:r w:rsidRPr="00AB59DF">
        <w:t>Zulassung neuartiger Tabakerzeugnisse</w:t>
      </w:r>
      <w:bookmarkEnd w:id="39"/>
    </w:p>
    <w:p w:rsidR="00F524C9" w:rsidRPr="00AB59DF" w:rsidRDefault="00F524C9" w:rsidP="00687BA1">
      <w:pPr>
        <w:pStyle w:val="JuristischerAbsatznummeriert"/>
      </w:pPr>
      <w:r w:rsidRPr="00AB59DF">
        <w:t xml:space="preserve">Die Zulassung nach § 12 Absatz 1 des </w:t>
      </w:r>
      <w:proofErr w:type="spellStart"/>
      <w:r w:rsidRPr="00AB59DF">
        <w:t>Tabakerzeugnisgesetzes</w:t>
      </w:r>
      <w:proofErr w:type="spellEnd"/>
      <w:r w:rsidRPr="00AB59DF">
        <w:t xml:space="preserve"> erfolgt auf elek</w:t>
      </w:r>
      <w:r w:rsidRPr="00AB59DF">
        <w:t>t</w:t>
      </w:r>
      <w:r w:rsidRPr="00AB59DF">
        <w:t xml:space="preserve">ronischen Antrag </w:t>
      </w:r>
      <w:r>
        <w:t>des Herstellers oder Importeurs</w:t>
      </w:r>
      <w:r w:rsidRPr="00AB59DF">
        <w:t>.</w:t>
      </w:r>
    </w:p>
    <w:p w:rsidR="00F524C9" w:rsidRPr="00AB59DF" w:rsidRDefault="00F524C9" w:rsidP="00D12EF7">
      <w:pPr>
        <w:pStyle w:val="JuristischerAbsatznummeriert"/>
      </w:pPr>
      <w:r w:rsidRPr="00AB59DF">
        <w:t>Dem Antrag sind folgende Unte</w:t>
      </w:r>
      <w:r w:rsidRPr="00AB59DF">
        <w:t>r</w:t>
      </w:r>
      <w:r w:rsidRPr="00AB59DF">
        <w:t>lagen in elektronischer Form beizufügen:</w:t>
      </w:r>
    </w:p>
    <w:p w:rsidR="00F524C9" w:rsidRPr="0084778B" w:rsidRDefault="00F524C9" w:rsidP="0084778B">
      <w:pPr>
        <w:pStyle w:val="NummerierungStufe1"/>
      </w:pPr>
      <w:r w:rsidRPr="0084778B">
        <w:t>die Daten des Herstellers oder des Importeurs gemäß § 6 Absatz 1 Nu</w:t>
      </w:r>
      <w:r w:rsidRPr="0084778B">
        <w:t>m</w:t>
      </w:r>
      <w:r w:rsidRPr="0084778B">
        <w:t>mer 1,</w:t>
      </w:r>
    </w:p>
    <w:p w:rsidR="00F524C9" w:rsidRPr="00AB59DF" w:rsidRDefault="00F524C9" w:rsidP="00D12EF7">
      <w:pPr>
        <w:pStyle w:val="NummerierungStufe1"/>
      </w:pPr>
      <w:r w:rsidRPr="00AB59DF">
        <w:t>eine Beschreibung des neuartigen Tabakerzeugnisses sowie eine Gebrauchsanwe</w:t>
      </w:r>
      <w:r w:rsidRPr="00AB59DF">
        <w:t>i</w:t>
      </w:r>
      <w:r w:rsidRPr="00AB59DF">
        <w:t xml:space="preserve">sung und Informationen über Inhaltsstoffe und Emissionen </w:t>
      </w:r>
      <w:r>
        <w:t xml:space="preserve">sowie die verwendeten Analysemethoden und Messverfahren </w:t>
      </w:r>
      <w:r w:rsidRPr="00AB59DF">
        <w:t xml:space="preserve">gemäß </w:t>
      </w:r>
      <w:fldSimple w:instr=" DOCVARIABLE &quot;eNV_EA7F721EF38342D8AD2B490EADF48B3D&quot; \* MERGEFORMAT ">
        <w:r w:rsidRPr="00AB59DF">
          <w:rPr>
            <w:rStyle w:val="Binnenverweis"/>
          </w:rPr>
          <w:t>§ 6 Absatz 1 Nummer 2 bis 4</w:t>
        </w:r>
      </w:fldSimple>
      <w:r w:rsidRPr="00AB59DF">
        <w:t>,</w:t>
      </w:r>
    </w:p>
    <w:p w:rsidR="00F524C9" w:rsidRPr="00AB59DF" w:rsidRDefault="00F524C9" w:rsidP="00D12EF7">
      <w:pPr>
        <w:pStyle w:val="NummerierungStufe1"/>
      </w:pPr>
      <w:r w:rsidRPr="00AB59DF">
        <w:t>verfügbare wissenschaftliche Studien zu Toxizität, suchterzeugenden Wi</w:t>
      </w:r>
      <w:r w:rsidRPr="00AB59DF">
        <w:t>r</w:t>
      </w:r>
      <w:r w:rsidRPr="00AB59DF">
        <w:t>kungen und Attraktivität des neuartigen Tabakerzeugnisses, insbesondere in Bezug auf seine I</w:t>
      </w:r>
      <w:r w:rsidRPr="00AB59DF">
        <w:t>n</w:t>
      </w:r>
      <w:r w:rsidRPr="00AB59DF">
        <w:t>haltsstoffe und Emissionen,</w:t>
      </w:r>
    </w:p>
    <w:p w:rsidR="00F524C9" w:rsidRPr="00AB59DF" w:rsidRDefault="00F524C9" w:rsidP="009B6E76">
      <w:pPr>
        <w:pStyle w:val="NummerierungStufe1"/>
      </w:pPr>
      <w:r w:rsidRPr="00AB59DF">
        <w:t>verfügbare Studien zu</w:t>
      </w:r>
      <w:r>
        <w:t>r</w:t>
      </w:r>
      <w:r w:rsidRPr="00AB59DF">
        <w:t xml:space="preserve"> Markt</w:t>
      </w:r>
      <w:r>
        <w:t>situation</w:t>
      </w:r>
      <w:r w:rsidRPr="00AB59DF">
        <w:t xml:space="preserve"> und zu den Präferenzen </w:t>
      </w:r>
      <w:r>
        <w:t xml:space="preserve">der </w:t>
      </w:r>
      <w:r w:rsidRPr="00AB59DF">
        <w:t>betroffe</w:t>
      </w:r>
      <w:r>
        <w:t>nen</w:t>
      </w:r>
      <w:r w:rsidRPr="00AB59DF">
        <w:t xml:space="preserve"> Ve</w:t>
      </w:r>
      <w:r w:rsidRPr="00AB59DF">
        <w:t>r</w:t>
      </w:r>
      <w:r w:rsidRPr="00AB59DF">
        <w:t xml:space="preserve">brauchergruppen hinsichtlich </w:t>
      </w:r>
      <w:r>
        <w:t xml:space="preserve">der </w:t>
      </w:r>
      <w:r w:rsidRPr="00AB59DF">
        <w:t>In</w:t>
      </w:r>
      <w:r>
        <w:t>haltsstoffe</w:t>
      </w:r>
      <w:r w:rsidRPr="00AB59DF">
        <w:t xml:space="preserve"> und Emissionen sowie Zusammenfa</w:t>
      </w:r>
      <w:r w:rsidRPr="00AB59DF">
        <w:t>s</w:t>
      </w:r>
      <w:r w:rsidRPr="00AB59DF">
        <w:t>sungen der Marktstudien, die sie anlässlich der Markteinführung neuer Tabakerzeu</w:t>
      </w:r>
      <w:r w:rsidRPr="00AB59DF">
        <w:t>g</w:t>
      </w:r>
      <w:r w:rsidRPr="00AB59DF">
        <w:t>nisse a</w:t>
      </w:r>
      <w:r w:rsidRPr="00AB59DF">
        <w:t>n</w:t>
      </w:r>
      <w:r w:rsidRPr="00AB59DF">
        <w:t>fertigen,</w:t>
      </w:r>
      <w:r>
        <w:t xml:space="preserve"> und</w:t>
      </w:r>
    </w:p>
    <w:p w:rsidR="00F524C9" w:rsidRPr="00AB59DF" w:rsidRDefault="00F524C9" w:rsidP="00D12EF7">
      <w:pPr>
        <w:pStyle w:val="NummerierungStufe1"/>
      </w:pPr>
      <w:r w:rsidRPr="00AB59DF">
        <w:t>sonstige verfügbare Informationen, einschließlich einer Risiko-Nutzen-Analyse des neuartigen Tabakerzeugnisses, seiner zu erwartenden Auswirkungen auf den Au</w:t>
      </w:r>
      <w:r w:rsidRPr="00AB59DF">
        <w:t>s</w:t>
      </w:r>
      <w:r w:rsidRPr="00AB59DF">
        <w:t xml:space="preserve">stieg </w:t>
      </w:r>
      <w:r>
        <w:t xml:space="preserve">aus dem Tabakkonsum </w:t>
      </w:r>
      <w:r w:rsidRPr="00AB59DF">
        <w:t>und den Einstieg in den Tabakkonsum sowie zu erwa</w:t>
      </w:r>
      <w:r w:rsidRPr="00AB59DF">
        <w:t>r</w:t>
      </w:r>
      <w:r w:rsidRPr="00AB59DF">
        <w:t>tende Verbraucherwahrnehmungen.</w:t>
      </w:r>
    </w:p>
    <w:p w:rsidR="00F524C9" w:rsidRPr="003B5FA9" w:rsidRDefault="00F524C9" w:rsidP="003B5FA9">
      <w:pPr>
        <w:pStyle w:val="JuristischerAbsatznummeriert"/>
      </w:pPr>
      <w:r w:rsidRPr="003B5FA9">
        <w:t>Bei Änderungen der Zusamme</w:t>
      </w:r>
      <w:r w:rsidRPr="003B5FA9">
        <w:t>n</w:t>
      </w:r>
      <w:r w:rsidRPr="003B5FA9">
        <w:t xml:space="preserve">setzung, von der die Informationen nach </w:t>
      </w:r>
      <w:r>
        <w:t xml:space="preserve">Absatz </w:t>
      </w:r>
      <w:r w:rsidRPr="003B5FA9">
        <w:t xml:space="preserve">2 </w:t>
      </w:r>
      <w:r>
        <w:t xml:space="preserve">Nummer 2 </w:t>
      </w:r>
      <w:r w:rsidRPr="003B5FA9">
        <w:t xml:space="preserve">berührt sind, oder wenn neue Studien oder Informationen im Sinne des </w:t>
      </w:r>
      <w:r>
        <w:t>A</w:t>
      </w:r>
      <w:r>
        <w:t>b</w:t>
      </w:r>
      <w:r>
        <w:t>satzes 2</w:t>
      </w:r>
      <w:r w:rsidRPr="003B5FA9">
        <w:t xml:space="preserve"> Nummer 3 bis 5 vorliegen, sind entsprechende Unterlagen der zuständigen B</w:t>
      </w:r>
      <w:r w:rsidRPr="003B5FA9">
        <w:t>e</w:t>
      </w:r>
      <w:r w:rsidRPr="003B5FA9">
        <w:t>hörde unverzüglich nachz</w:t>
      </w:r>
      <w:r w:rsidRPr="003B5FA9">
        <w:t>u</w:t>
      </w:r>
      <w:r w:rsidRPr="003B5FA9">
        <w:t>reichen.</w:t>
      </w:r>
    </w:p>
    <w:p w:rsidR="00F524C9" w:rsidRPr="00AB59DF" w:rsidRDefault="00F524C9" w:rsidP="00687BA1">
      <w:pPr>
        <w:pStyle w:val="JuristischerAbsatznummeriert"/>
      </w:pPr>
      <w:r w:rsidRPr="00AB59DF">
        <w:t>Hersteller und Importeure neuartiger Tabakerzeugnisse sind verpflichtet, auf A</w:t>
      </w:r>
      <w:r>
        <w:t>n</w:t>
      </w:r>
      <w:r w:rsidRPr="00AB59DF">
        <w:t>forderung der zuständigen Behörde z</w:t>
      </w:r>
      <w:r w:rsidRPr="00AB59DF">
        <w:t>u</w:t>
      </w:r>
      <w:r w:rsidRPr="00AB59DF">
        <w:t xml:space="preserve">sätzliche Untersuchungen durchzuführen </w:t>
      </w:r>
      <w:r>
        <w:t>und der zuständigen Behörde auf Anford</w:t>
      </w:r>
      <w:r>
        <w:t>e</w:t>
      </w:r>
      <w:r>
        <w:t>rung</w:t>
      </w:r>
      <w:r w:rsidRPr="00AB59DF">
        <w:t xml:space="preserve"> zusätzliche Informationen vorzulegen.</w:t>
      </w:r>
    </w:p>
    <w:p w:rsidR="00F524C9" w:rsidRPr="00AB59DF" w:rsidRDefault="00F524C9" w:rsidP="00D12EF7">
      <w:pPr>
        <w:pStyle w:val="JuristischerAbsatznummeriert"/>
      </w:pPr>
      <w:r w:rsidRPr="00AB59DF">
        <w:t>Die Zulassung enthält auch die Feststellung, ob das neuartige Tabakerzeugnis ein Rauchtabakerzeugnis oder ein rauchloses Tabakerzeugnis ist.</w:t>
      </w:r>
    </w:p>
    <w:p w:rsidR="00F524C9" w:rsidRPr="00AB59DF" w:rsidRDefault="00F524C9" w:rsidP="00D12EF7">
      <w:pPr>
        <w:pStyle w:val="UnterabschnittBezeichner"/>
      </w:pPr>
    </w:p>
    <w:p w:rsidR="00F524C9" w:rsidRPr="00AB59DF" w:rsidRDefault="00F524C9" w:rsidP="00D12EF7">
      <w:pPr>
        <w:pStyle w:val="Unterabschnittberschrift"/>
      </w:pPr>
      <w:bookmarkStart w:id="40" w:name="_Toc433977912"/>
      <w:r w:rsidRPr="00AB59DF">
        <w:t>Verpackung und Warnhinweise</w:t>
      </w:r>
      <w:bookmarkEnd w:id="40"/>
    </w:p>
    <w:p w:rsidR="00F524C9" w:rsidRPr="00AB59DF" w:rsidRDefault="00F524C9" w:rsidP="00D12EF7">
      <w:pPr>
        <w:pStyle w:val="ParagraphBezeichner"/>
      </w:pPr>
    </w:p>
    <w:p w:rsidR="00F524C9" w:rsidRPr="00AB59DF" w:rsidRDefault="00F524C9" w:rsidP="007945D3">
      <w:pPr>
        <w:pStyle w:val="Paragraphberschrift"/>
      </w:pPr>
      <w:bookmarkStart w:id="41" w:name="_Toc433977914"/>
      <w:r w:rsidRPr="00AB59DF">
        <w:t>Aufmachung der Packungen von Zig</w:t>
      </w:r>
      <w:r w:rsidRPr="00AB59DF">
        <w:t>a</w:t>
      </w:r>
      <w:r w:rsidRPr="00AB59DF">
        <w:t>retten und Tabak zum Selbstdrehen</w:t>
      </w:r>
      <w:bookmarkEnd w:id="41"/>
    </w:p>
    <w:p w:rsidR="00F524C9" w:rsidRPr="00AB59DF" w:rsidRDefault="00F524C9" w:rsidP="00040C9D">
      <w:pPr>
        <w:pStyle w:val="JuristischerAbsatznummeriert"/>
      </w:pPr>
      <w:r w:rsidRPr="00A86648">
        <w:rPr>
          <w:rStyle w:val="Einzelverweisziel"/>
        </w:rPr>
        <w:t>Z</w:t>
      </w:r>
      <w:bookmarkStart w:id="42" w:name="eNV_EB01FB429AC6403F9DC4B08AE173BAEB_1"/>
      <w:r w:rsidRPr="00A86648">
        <w:rPr>
          <w:rStyle w:val="Einzelverweisziel"/>
        </w:rPr>
        <w:t>igaretten dürfen</w:t>
      </w:r>
      <w:bookmarkEnd w:id="42"/>
      <w:r w:rsidRPr="00A86648">
        <w:t xml:space="preserve"> </w:t>
      </w:r>
      <w:r w:rsidRPr="005F6A85">
        <w:t>n</w:t>
      </w:r>
      <w:r w:rsidRPr="00AB59DF">
        <w:t>ur in quader</w:t>
      </w:r>
      <w:r>
        <w:t>förmigen Packungen,</w:t>
      </w:r>
      <w:r w:rsidRPr="00AB59DF">
        <w:t xml:space="preserve"> </w:t>
      </w:r>
      <w:r w:rsidRPr="00AB2555">
        <w:t>die mindestens 20 Zigare</w:t>
      </w:r>
      <w:r w:rsidRPr="00AB2555">
        <w:t>t</w:t>
      </w:r>
      <w:r w:rsidRPr="00AB2555">
        <w:t>ten enthalten</w:t>
      </w:r>
      <w:r>
        <w:t>,</w:t>
      </w:r>
      <w:r w:rsidRPr="00AB2555">
        <w:t xml:space="preserve"> </w:t>
      </w:r>
      <w:r w:rsidRPr="00AB59DF">
        <w:t>in den Verkehr g</w:t>
      </w:r>
      <w:r w:rsidRPr="00AB59DF">
        <w:t>e</w:t>
      </w:r>
      <w:r>
        <w:t>bracht werden.</w:t>
      </w:r>
    </w:p>
    <w:p w:rsidR="00F524C9" w:rsidRPr="00AB2555" w:rsidRDefault="00F524C9" w:rsidP="00AB2555">
      <w:pPr>
        <w:pStyle w:val="JuristischerAbsatznummeriert"/>
      </w:pPr>
      <w:r w:rsidRPr="00AB2555">
        <w:t>Die Packungen dürfen nur aus Karton oder einem weichen Material bestehen. Sie dürfen sich nach dem ersten Öffnen nicht wieder verschließen oder versi</w:t>
      </w:r>
      <w:r w:rsidRPr="00AB2555">
        <w:t>e</w:t>
      </w:r>
      <w:r w:rsidRPr="00AB2555">
        <w:t>geln lassen; ausgenommen sind Packungen mit Klappdeckel und Kappenschac</w:t>
      </w:r>
      <w:r w:rsidRPr="00AB2555">
        <w:t>h</w:t>
      </w:r>
      <w:r w:rsidRPr="00AB2555">
        <w:t>teln. Bei Packungen mit einem Klappdeckel muss sich das Scharnier an der Rückseite der Packungen befi</w:t>
      </w:r>
      <w:r w:rsidRPr="00AB2555">
        <w:t>n</w:t>
      </w:r>
      <w:r w:rsidRPr="00AB2555">
        <w:t>den. Die seitlichen Oberflächen von Kappenschachteln mit Klappdeckel müssen minde</w:t>
      </w:r>
      <w:r w:rsidRPr="00AB2555">
        <w:t>s</w:t>
      </w:r>
      <w:r w:rsidRPr="00AB2555">
        <w:t>tens 16 Mill</w:t>
      </w:r>
      <w:r w:rsidRPr="00AB2555">
        <w:t>i</w:t>
      </w:r>
      <w:r w:rsidRPr="00AB2555">
        <w:t>meter hoch sein.</w:t>
      </w:r>
    </w:p>
    <w:p w:rsidR="00F524C9" w:rsidRPr="00AB59DF" w:rsidRDefault="00F524C9" w:rsidP="007945D3">
      <w:pPr>
        <w:pStyle w:val="JuristischerAbsatznummeriert"/>
      </w:pPr>
      <w:r w:rsidRPr="00941DD7">
        <w:rPr>
          <w:rStyle w:val="Einzelverweisziel"/>
        </w:rPr>
        <w:t>T</w:t>
      </w:r>
      <w:r w:rsidRPr="00CD7984">
        <w:t>abak zum S</w:t>
      </w:r>
      <w:r w:rsidRPr="00AB59DF">
        <w:t>elbstdrehen darf nur in quader- oder zylinderförmigen Packungen oder in Beuteln in den Verkehr g</w:t>
      </w:r>
      <w:r w:rsidRPr="00AB59DF">
        <w:t>e</w:t>
      </w:r>
      <w:r>
        <w:t>bracht werden, die mindestens 30 g Tabak enthalten.</w:t>
      </w:r>
    </w:p>
    <w:p w:rsidR="00F524C9" w:rsidRPr="00AB59DF" w:rsidRDefault="00F524C9" w:rsidP="00D12EF7">
      <w:pPr>
        <w:pStyle w:val="ParagraphBezeichner"/>
      </w:pPr>
    </w:p>
    <w:p w:rsidR="00F524C9" w:rsidRPr="00AB59DF" w:rsidRDefault="00F524C9" w:rsidP="00D12EF7">
      <w:pPr>
        <w:pStyle w:val="Paragraphberschrift"/>
      </w:pPr>
      <w:bookmarkStart w:id="43" w:name="_Toc433977916"/>
      <w:r w:rsidRPr="00AB59DF">
        <w:t>Allgemeine Vorschriften zur Kennzeic</w:t>
      </w:r>
      <w:r w:rsidRPr="00AB59DF">
        <w:t>h</w:t>
      </w:r>
      <w:r w:rsidRPr="00AB59DF">
        <w:t>nung von Tabakerzeugnissen</w:t>
      </w:r>
      <w:bookmarkEnd w:id="43"/>
    </w:p>
    <w:p w:rsidR="00F524C9" w:rsidRPr="00AB59DF" w:rsidRDefault="00F524C9" w:rsidP="00D12EF7">
      <w:pPr>
        <w:pStyle w:val="JuristischerAbsatznummeriert"/>
      </w:pPr>
      <w:r w:rsidRPr="00941DD7">
        <w:rPr>
          <w:rStyle w:val="Einzelverweisziel"/>
        </w:rPr>
        <w:t>F</w:t>
      </w:r>
      <w:r w:rsidRPr="00CD7984">
        <w:t>ür die G</w:t>
      </w:r>
      <w:r w:rsidRPr="00AB59DF">
        <w:t>estaltung und Anbringung der gesundheitsbezogenen Warnhinweise</w:t>
      </w:r>
      <w:r>
        <w:t xml:space="preserve"> nach den §§ 12 bis 15</w:t>
      </w:r>
      <w:r w:rsidRPr="00AB59DF">
        <w:t xml:space="preserve"> auf Packungen und Außenverpackungen von Taba</w:t>
      </w:r>
      <w:r w:rsidRPr="00AB59DF">
        <w:t>k</w:t>
      </w:r>
      <w:r w:rsidRPr="00AB59DF">
        <w:t>erzeugnissen gelten folgende allgemeine Anforderungen:</w:t>
      </w:r>
      <w:r>
        <w:t xml:space="preserve"> Die gesundheitsbezogenen Warnhinweise</w:t>
      </w:r>
    </w:p>
    <w:p w:rsidR="00F524C9" w:rsidRPr="00AB59DF" w:rsidRDefault="00F524C9" w:rsidP="00D12EF7">
      <w:pPr>
        <w:pStyle w:val="NummerierungStufe1"/>
      </w:pPr>
      <w:r w:rsidRPr="00AB59DF">
        <w:t>sind in deutscher Sprache zu verfa</w:t>
      </w:r>
      <w:r w:rsidRPr="00AB59DF">
        <w:t>s</w:t>
      </w:r>
      <w:r>
        <w:t>sen,</w:t>
      </w:r>
    </w:p>
    <w:p w:rsidR="00F524C9" w:rsidRPr="00AB59DF" w:rsidRDefault="00F524C9" w:rsidP="00D12EF7">
      <w:pPr>
        <w:pStyle w:val="NummerierungStufe1"/>
      </w:pPr>
      <w:r w:rsidRPr="00AB59DF">
        <w:t>dürfen nicht mit Kommentaren, Umschreibungen oder Bezugnahmen ver</w:t>
      </w:r>
      <w:r>
        <w:t>sehen we</w:t>
      </w:r>
      <w:r>
        <w:t>r</w:t>
      </w:r>
      <w:r>
        <w:t>den,</w:t>
      </w:r>
    </w:p>
    <w:p w:rsidR="00F524C9" w:rsidRPr="00AB59DF" w:rsidRDefault="00F524C9" w:rsidP="007E62CB">
      <w:pPr>
        <w:pStyle w:val="NummerierungStufe1"/>
      </w:pPr>
      <w:r>
        <w:t xml:space="preserve">dürfen weder </w:t>
      </w:r>
      <w:proofErr w:type="spellStart"/>
      <w:r w:rsidRPr="00AB59DF">
        <w:t>verwischbar</w:t>
      </w:r>
      <w:proofErr w:type="spellEnd"/>
      <w:r w:rsidRPr="00AB59DF">
        <w:t xml:space="preserve"> </w:t>
      </w:r>
      <w:r>
        <w:t xml:space="preserve">noch </w:t>
      </w:r>
      <w:r w:rsidRPr="00AB59DF">
        <w:t xml:space="preserve">ablösbar </w:t>
      </w:r>
      <w:r>
        <w:t>sein</w:t>
      </w:r>
      <w:r w:rsidRPr="00AB59DF">
        <w:t>; bei anderen Tabakerzeugni</w:t>
      </w:r>
      <w:r w:rsidRPr="00AB59DF">
        <w:t>s</w:t>
      </w:r>
      <w:r w:rsidRPr="00AB59DF">
        <w:t>sen als Zigaretten und Tabak zum Selbstdrehen in Beuteln dürfen die g</w:t>
      </w:r>
      <w:r w:rsidRPr="00AB59DF">
        <w:t>e</w:t>
      </w:r>
      <w:r w:rsidRPr="00AB59DF">
        <w:t>sundheitsbezogenen Warnhinweise mittels Aufklebern aufgebracht werden, sofern die</w:t>
      </w:r>
      <w:r>
        <w:t>se nicht entfernt werden können,</w:t>
      </w:r>
    </w:p>
    <w:p w:rsidR="00F524C9" w:rsidRPr="00AB59DF" w:rsidRDefault="00F524C9" w:rsidP="00D12EF7">
      <w:pPr>
        <w:pStyle w:val="NummerierungStufe1"/>
      </w:pPr>
      <w:r w:rsidRPr="00AB59DF">
        <w:t>dürfen zum Zeitpunkt des Inverkehrbringens nicht teilweise oder vollstä</w:t>
      </w:r>
      <w:r w:rsidRPr="00AB59DF">
        <w:t>n</w:t>
      </w:r>
      <w:r w:rsidRPr="00AB59DF">
        <w:t>dig verdeckt oder getrennt werden; bei Packungen mit Klappdeckel, bei denen die Warnhinweise beim Öffnen der Packung getrennt werden, darf dies nur in einer Weise geschehen, die die grafische Integrität und die Lesbarkeit g</w:t>
      </w:r>
      <w:r w:rsidRPr="00AB59DF">
        <w:t>e</w:t>
      </w:r>
      <w:r>
        <w:t>währleistet,</w:t>
      </w:r>
    </w:p>
    <w:p w:rsidR="00F524C9" w:rsidRPr="00AB59DF" w:rsidRDefault="00F524C9" w:rsidP="00D12EF7">
      <w:pPr>
        <w:pStyle w:val="NummerierungStufe1"/>
      </w:pPr>
      <w:r w:rsidRPr="00AB59DF">
        <w:t>dürfen Steuerzeichen, Preisschilder, individuelle Erkennungsmerkmale sowie Siche</w:t>
      </w:r>
      <w:r w:rsidRPr="00AB59DF">
        <w:t>r</w:t>
      </w:r>
      <w:r w:rsidRPr="00AB59DF">
        <w:t>heitsmerkmale nicht verd</w:t>
      </w:r>
      <w:r w:rsidRPr="00AB59DF">
        <w:t>e</w:t>
      </w:r>
      <w:r>
        <w:t>cken oder trennen und</w:t>
      </w:r>
    </w:p>
    <w:p w:rsidR="00F524C9" w:rsidRPr="00AB59DF" w:rsidRDefault="00F524C9" w:rsidP="006F5F58">
      <w:pPr>
        <w:pStyle w:val="NummerierungStufe1"/>
      </w:pPr>
      <w:r w:rsidRPr="00AB59DF">
        <w:t>sind innerhalb der für sie vorgeseh</w:t>
      </w:r>
      <w:r w:rsidRPr="00AB59DF">
        <w:t>e</w:t>
      </w:r>
      <w:r w:rsidRPr="00AB59DF">
        <w:t xml:space="preserve">nen Fläche mit einem schwarzen, 1 </w:t>
      </w:r>
      <w:r>
        <w:t>Millimeter</w:t>
      </w:r>
      <w:r w:rsidRPr="00AB59DF">
        <w:t xml:space="preserve"> breiten Rahmen zu umra</w:t>
      </w:r>
      <w:r w:rsidRPr="00AB59DF">
        <w:t>n</w:t>
      </w:r>
      <w:r>
        <w:t>den.</w:t>
      </w:r>
    </w:p>
    <w:p w:rsidR="00F524C9" w:rsidRPr="00596857" w:rsidRDefault="00F524C9" w:rsidP="00596857">
      <w:pPr>
        <w:pStyle w:val="JuristischerAbsatzFolgeabsatz"/>
      </w:pPr>
      <w:r w:rsidRPr="00596857">
        <w:t>Die Abmessungen der gesundheitsbezogenen Warnhinweise sind im Verhältnis zur jewe</w:t>
      </w:r>
      <w:r w:rsidRPr="00596857">
        <w:t>i</w:t>
      </w:r>
      <w:r w:rsidRPr="00596857">
        <w:t>ligen Fläche bei geschlossener P</w:t>
      </w:r>
      <w:r w:rsidRPr="00596857">
        <w:t>a</w:t>
      </w:r>
      <w:r w:rsidRPr="00596857">
        <w:t>ckung zu berechnen.</w:t>
      </w:r>
    </w:p>
    <w:p w:rsidR="00F524C9" w:rsidRPr="00AB59DF" w:rsidRDefault="00F524C9" w:rsidP="006F5F58">
      <w:pPr>
        <w:pStyle w:val="JuristischerAbsatznummeriert"/>
      </w:pPr>
      <w:r w:rsidRPr="00AB59DF">
        <w:t>Abbildungen von Packungen und Außenverpackungen, die für an Verbraucher gerichtete Werbemaßnahmen in der Europäischen Union bestimmt sind, mü</w:t>
      </w:r>
      <w:r w:rsidRPr="00AB59DF">
        <w:t>s</w:t>
      </w:r>
      <w:r w:rsidRPr="00AB59DF">
        <w:t xml:space="preserve">sen den </w:t>
      </w:r>
      <w:r>
        <w:t>Anforderungen</w:t>
      </w:r>
      <w:r w:rsidRPr="00AB59DF">
        <w:t xml:space="preserve"> dieses Untera</w:t>
      </w:r>
      <w:r w:rsidRPr="00AB59DF">
        <w:t>b</w:t>
      </w:r>
      <w:r w:rsidRPr="00AB59DF">
        <w:t>schnitts genügen.</w:t>
      </w:r>
    </w:p>
    <w:p w:rsidR="00F524C9" w:rsidRPr="00AB59DF" w:rsidRDefault="00F524C9" w:rsidP="00D12EF7">
      <w:pPr>
        <w:pStyle w:val="ParagraphBezeichner"/>
      </w:pPr>
    </w:p>
    <w:p w:rsidR="00F524C9" w:rsidRPr="00AB59DF" w:rsidRDefault="00F524C9" w:rsidP="009F6D28">
      <w:pPr>
        <w:pStyle w:val="Paragraphberschrift"/>
      </w:pPr>
      <w:bookmarkStart w:id="44" w:name="_Toc433977918"/>
      <w:r w:rsidRPr="00941DD7">
        <w:rPr>
          <w:rStyle w:val="Einzelverweisziel"/>
        </w:rPr>
        <w:t>K</w:t>
      </w:r>
      <w:r w:rsidRPr="00CD7984">
        <w:t xml:space="preserve">ennzeichnung von </w:t>
      </w:r>
      <w:r>
        <w:t>Zigaretten, Tabak zum Selbstdrehen und Wasserpfeife</w:t>
      </w:r>
      <w:r>
        <w:t>n</w:t>
      </w:r>
      <w:r>
        <w:t>tabak</w:t>
      </w:r>
      <w:bookmarkEnd w:id="44"/>
    </w:p>
    <w:p w:rsidR="00F524C9" w:rsidRPr="00AB59DF" w:rsidRDefault="00F524C9" w:rsidP="003273D4">
      <w:pPr>
        <w:pStyle w:val="JuristischerAbsatznichtnummeriert"/>
      </w:pPr>
      <w:r w:rsidRPr="009F6D28">
        <w:t>Zigaretten, Tabak zum Selb</w:t>
      </w:r>
      <w:r>
        <w:t>stdrehen und Wasserpfeifentabak</w:t>
      </w:r>
      <w:r w:rsidRPr="00AB59DF">
        <w:t xml:space="preserve"> dürfen nur in den Ve</w:t>
      </w:r>
      <w:r w:rsidRPr="00AB59DF">
        <w:t>r</w:t>
      </w:r>
      <w:r w:rsidRPr="00AB59DF">
        <w:t>kehr gebracht werden, wenn Packungen und Außenverpackungen folgende gesundheit</w:t>
      </w:r>
      <w:r w:rsidRPr="00AB59DF">
        <w:t>s</w:t>
      </w:r>
      <w:r w:rsidRPr="00AB59DF">
        <w:t>bezogene Warnhinweise tr</w:t>
      </w:r>
      <w:r w:rsidRPr="00AB59DF">
        <w:t>a</w:t>
      </w:r>
      <w:r w:rsidRPr="00AB59DF">
        <w:t>gen:</w:t>
      </w:r>
    </w:p>
    <w:p w:rsidR="00F524C9" w:rsidRPr="00AB59DF" w:rsidRDefault="00F524C9" w:rsidP="00F02179">
      <w:pPr>
        <w:pStyle w:val="NummerierungStufe1"/>
      </w:pPr>
      <w:r w:rsidRPr="00A86648">
        <w:rPr>
          <w:rStyle w:val="Einzelverweisziel"/>
        </w:rPr>
        <w:t>d</w:t>
      </w:r>
      <w:bookmarkStart w:id="45" w:name="eNV_9950C2F9B20448728352C67B6FD6B6B9_1"/>
      <w:r w:rsidRPr="00A86648">
        <w:rPr>
          <w:rStyle w:val="Einzelverweisziel"/>
        </w:rPr>
        <w:t>en allgemeinen</w:t>
      </w:r>
      <w:bookmarkEnd w:id="45"/>
      <w:r w:rsidRPr="00A86648">
        <w:t xml:space="preserve"> </w:t>
      </w:r>
      <w:r w:rsidRPr="005F6A85">
        <w:t>W</w:t>
      </w:r>
      <w:r w:rsidRPr="00AB59DF">
        <w:t>arnhinweis „Ra</w:t>
      </w:r>
      <w:r w:rsidRPr="00AB59DF">
        <w:t>u</w:t>
      </w:r>
      <w:r>
        <w:t>chen ist tödlich“,</w:t>
      </w:r>
    </w:p>
    <w:p w:rsidR="00F524C9" w:rsidRPr="00AB59DF" w:rsidRDefault="00F524C9" w:rsidP="00D12EF7">
      <w:pPr>
        <w:pStyle w:val="NummerierungStufe1"/>
      </w:pPr>
      <w:r w:rsidRPr="00A86648">
        <w:rPr>
          <w:rStyle w:val="Einzelverweisziel"/>
        </w:rPr>
        <w:t>d</w:t>
      </w:r>
      <w:bookmarkStart w:id="46" w:name="eNV_862FF5BACF8F4F4C92897F5EDC045A16_1"/>
      <w:r w:rsidRPr="00A86648">
        <w:rPr>
          <w:rStyle w:val="Einzelverweisziel"/>
        </w:rPr>
        <w:t>ie Informationsbotschaft</w:t>
      </w:r>
      <w:bookmarkEnd w:id="46"/>
      <w:r w:rsidRPr="00A86648">
        <w:t xml:space="preserve"> </w:t>
      </w:r>
      <w:r w:rsidRPr="005F6A85">
        <w:t>„</w:t>
      </w:r>
      <w:r w:rsidRPr="00AB59DF">
        <w:t>Tabakrauch enthält über 70 Stoffe, die erwies</w:t>
      </w:r>
      <w:r w:rsidRPr="00AB59DF">
        <w:t>e</w:t>
      </w:r>
      <w:r w:rsidRPr="00AB59DF">
        <w:t>nermaßen krebserregend sind.“ und</w:t>
      </w:r>
    </w:p>
    <w:p w:rsidR="00F524C9" w:rsidRPr="00AB59DF" w:rsidRDefault="00F524C9" w:rsidP="008E5C86">
      <w:pPr>
        <w:pStyle w:val="NummerierungStufe1"/>
      </w:pPr>
      <w:r w:rsidRPr="00AB59DF">
        <w:t>kombinierte Text – Bild</w:t>
      </w:r>
      <w:r>
        <w:t xml:space="preserve"> – W</w:t>
      </w:r>
      <w:r w:rsidRPr="00AB59DF">
        <w:t>arnhinwe</w:t>
      </w:r>
      <w:r w:rsidRPr="00AB59DF">
        <w:t>i</w:t>
      </w:r>
      <w:r w:rsidRPr="00AB59DF">
        <w:t>se.</w:t>
      </w:r>
    </w:p>
    <w:p w:rsidR="00F524C9" w:rsidRPr="00AB59DF" w:rsidRDefault="00F524C9" w:rsidP="00D12EF7">
      <w:pPr>
        <w:pStyle w:val="ParagraphBezeichner"/>
      </w:pPr>
    </w:p>
    <w:p w:rsidR="00F524C9" w:rsidRPr="00AB59DF" w:rsidRDefault="00F524C9" w:rsidP="009F6D28">
      <w:pPr>
        <w:pStyle w:val="Paragraphberschrift"/>
      </w:pPr>
      <w:bookmarkStart w:id="47" w:name="_Toc433977920"/>
      <w:r w:rsidRPr="00941DD7">
        <w:rPr>
          <w:rStyle w:val="Einzelverweisziel"/>
        </w:rPr>
        <w:t>A</w:t>
      </w:r>
      <w:r w:rsidRPr="00CD7984">
        <w:t>llgemeiner Warnhinweis u</w:t>
      </w:r>
      <w:r w:rsidRPr="00AB59DF">
        <w:t xml:space="preserve">nd Informationsbotschaft bei </w:t>
      </w:r>
      <w:r w:rsidRPr="009F6D28">
        <w:t>Zigaretten, Tabak zum Selbstdrehen und Wasserpfeife</w:t>
      </w:r>
      <w:r w:rsidRPr="009F6D28">
        <w:t>n</w:t>
      </w:r>
      <w:r w:rsidRPr="009F6D28">
        <w:t>tabak</w:t>
      </w:r>
      <w:bookmarkEnd w:id="47"/>
      <w:r w:rsidRPr="009F6D28">
        <w:t xml:space="preserve"> </w:t>
      </w:r>
    </w:p>
    <w:p w:rsidR="00F524C9" w:rsidRPr="00AB59DF" w:rsidRDefault="00F524C9" w:rsidP="006414FB">
      <w:pPr>
        <w:pStyle w:val="JuristischerAbsatznummeriert"/>
      </w:pPr>
      <w:r w:rsidRPr="00AB59DF">
        <w:t xml:space="preserve">Für den allgemeinen Warnhinweis nach </w:t>
      </w:r>
      <w:fldSimple w:instr=" DOCVARIABLE &quot;eNV_9950C2F9B20448728352C67B6FD6B6B9&quot; \* MERGEFORMAT ">
        <w:r w:rsidRPr="00AB59DF">
          <w:rPr>
            <w:rStyle w:val="Binnenverweis"/>
          </w:rPr>
          <w:t>§ 12 Nummer 1</w:t>
        </w:r>
      </w:fldSimple>
      <w:r w:rsidRPr="00AB59DF">
        <w:t xml:space="preserve"> und die Informationsbo</w:t>
      </w:r>
      <w:r w:rsidRPr="00AB59DF">
        <w:t>t</w:t>
      </w:r>
      <w:r w:rsidRPr="00AB59DF">
        <w:t xml:space="preserve">schaft nach </w:t>
      </w:r>
      <w:fldSimple w:instr=" DOCVARIABLE &quot;eNV_862FF5BACF8F4F4C92897F5EDC045A16&quot; \* MERGEFORMAT ">
        <w:r w:rsidRPr="00AB59DF">
          <w:rPr>
            <w:rStyle w:val="Binnenverweis"/>
          </w:rPr>
          <w:t>§ 12 Nummer 2</w:t>
        </w:r>
      </w:fldSimple>
      <w:r w:rsidRPr="00AB59DF">
        <w:t xml:space="preserve"> gelten fo</w:t>
      </w:r>
      <w:r w:rsidRPr="00AB59DF">
        <w:t>l</w:t>
      </w:r>
      <w:r w:rsidRPr="00AB59DF">
        <w:t>gende Anforderungen:</w:t>
      </w:r>
    </w:p>
    <w:p w:rsidR="00F524C9" w:rsidRPr="00AB59DF" w:rsidRDefault="00F524C9" w:rsidP="00040C9D">
      <w:pPr>
        <w:pStyle w:val="NummerierungStufe1"/>
      </w:pPr>
      <w:r>
        <w:t>S</w:t>
      </w:r>
      <w:r w:rsidRPr="00AB59DF">
        <w:t xml:space="preserve">ie müssen jeweils 50 </w:t>
      </w:r>
      <w:r>
        <w:t xml:space="preserve">Prozent </w:t>
      </w:r>
      <w:r w:rsidRPr="00AB59DF">
        <w:t>der für sie vorgesehenen Flächen einnehmen.</w:t>
      </w:r>
    </w:p>
    <w:p w:rsidR="00F524C9" w:rsidRPr="00AB59DF" w:rsidRDefault="00F524C9" w:rsidP="00D12EF7">
      <w:pPr>
        <w:pStyle w:val="NummerierungStufe1"/>
      </w:pPr>
      <w:bookmarkStart w:id="48" w:name="eNV_CDA52E2AF0844035B506EA73E4476116_1"/>
      <w:bookmarkStart w:id="49" w:name="eNV_7EEF15B1913F4F75A747B1AC61F5056D_1"/>
      <w:r>
        <w:rPr>
          <w:rStyle w:val="Einzelverweisziel"/>
        </w:rPr>
        <w:t>S</w:t>
      </w:r>
      <w:r w:rsidRPr="00941DD7">
        <w:rPr>
          <w:rStyle w:val="Einzelverweisziel"/>
        </w:rPr>
        <w:t>ie sind</w:t>
      </w:r>
      <w:bookmarkEnd w:id="48"/>
      <w:bookmarkEnd w:id="49"/>
      <w:r w:rsidRPr="00AB59DF">
        <w:t xml:space="preserve"> wie folgt aufzudrucken:</w:t>
      </w:r>
    </w:p>
    <w:p w:rsidR="00F524C9" w:rsidRPr="00AB59DF" w:rsidRDefault="00F524C9" w:rsidP="00D12EF7">
      <w:pPr>
        <w:pStyle w:val="NummerierungStufe2"/>
      </w:pPr>
      <w:r w:rsidRPr="00AB59DF">
        <w:t>in Helvetika fett, schwarz auf we</w:t>
      </w:r>
      <w:r w:rsidRPr="00AB59DF">
        <w:t>i</w:t>
      </w:r>
      <w:r w:rsidRPr="00AB59DF">
        <w:t>ßem Hintergrund,</w:t>
      </w:r>
    </w:p>
    <w:p w:rsidR="00F524C9" w:rsidRPr="00AB59DF" w:rsidRDefault="00F524C9" w:rsidP="00040C9D">
      <w:pPr>
        <w:pStyle w:val="NummerierungStufe2"/>
      </w:pPr>
      <w:r w:rsidRPr="00AB59DF">
        <w:t>zentriert</w:t>
      </w:r>
      <w:r>
        <w:t xml:space="preserve"> und</w:t>
      </w:r>
    </w:p>
    <w:p w:rsidR="00F524C9" w:rsidRPr="00AB59DF" w:rsidRDefault="00F524C9" w:rsidP="00AA7928">
      <w:pPr>
        <w:pStyle w:val="NummerierungStufe2"/>
      </w:pPr>
      <w:r w:rsidRPr="00AB59DF">
        <w:t xml:space="preserve">bei quaderförmigen Packungen und Außenverpackungen parallel zur </w:t>
      </w:r>
      <w:r>
        <w:t>Seiten</w:t>
      </w:r>
      <w:r w:rsidRPr="00AB59DF">
        <w:t>ka</w:t>
      </w:r>
      <w:r w:rsidRPr="00AB59DF">
        <w:t>n</w:t>
      </w:r>
      <w:r w:rsidRPr="00AB59DF">
        <w:t>te.</w:t>
      </w:r>
    </w:p>
    <w:p w:rsidR="00F524C9" w:rsidRPr="00AB59DF" w:rsidRDefault="00F524C9" w:rsidP="003B5FA9">
      <w:pPr>
        <w:pStyle w:val="JuristischerAbsatznummeriert"/>
      </w:pPr>
      <w:r w:rsidRPr="00AB59DF">
        <w:t>Bei quaderförmigen Packungen ist der allgemeine Warnhinweis auf dem unt</w:t>
      </w:r>
      <w:r w:rsidRPr="00AB59DF">
        <w:t>e</w:t>
      </w:r>
      <w:r w:rsidRPr="00AB59DF">
        <w:t>ren Teil einer der seitlichen Oberflächen und die Informationsbotschaft auf dem u</w:t>
      </w:r>
      <w:r w:rsidRPr="00AB59DF">
        <w:t>n</w:t>
      </w:r>
      <w:r w:rsidRPr="00AB59DF">
        <w:t>teren Teil der anderen seitlichen Oberfläche anzubringen; der allgemeine Warnhinweis und die I</w:t>
      </w:r>
      <w:r w:rsidRPr="00AB59DF">
        <w:t>n</w:t>
      </w:r>
      <w:r w:rsidRPr="00AB59DF">
        <w:t xml:space="preserve">formationsbotschaft müssen mindestens 20 </w:t>
      </w:r>
      <w:r>
        <w:t>Millimeter</w:t>
      </w:r>
      <w:r w:rsidRPr="00AB59DF">
        <w:t xml:space="preserve"> breit sein.</w:t>
      </w:r>
    </w:p>
    <w:p w:rsidR="00F524C9" w:rsidRPr="00AB59DF" w:rsidRDefault="00F524C9" w:rsidP="00040C9D">
      <w:pPr>
        <w:pStyle w:val="JuristischerAbsatznummeriert"/>
      </w:pPr>
      <w:r w:rsidRPr="00AB59DF">
        <w:t>Bei</w:t>
      </w:r>
      <w:r>
        <w:t xml:space="preserve"> </w:t>
      </w:r>
      <w:r w:rsidRPr="00AA7928">
        <w:t>Kappenschachteln mit Klappdeckel</w:t>
      </w:r>
      <w:r w:rsidRPr="00AB59DF">
        <w:t>, bei denen die seitlichen Oberfl</w:t>
      </w:r>
      <w:r w:rsidRPr="00AB59DF">
        <w:t>ä</w:t>
      </w:r>
      <w:r w:rsidRPr="00AB59DF">
        <w:t>chen bei geöffneter Packung zweigeteilt sind, sind der allgemeine Warnhinweis und die Informat</w:t>
      </w:r>
      <w:r w:rsidRPr="00AB59DF">
        <w:t>i</w:t>
      </w:r>
      <w:r w:rsidRPr="00AB59DF">
        <w:t>onsbotschaft vollständig auf der größeren der beiden Teilflächen anzu</w:t>
      </w:r>
      <w:r>
        <w:t>bringen; d</w:t>
      </w:r>
      <w:r w:rsidRPr="00AB59DF">
        <w:t>er allg</w:t>
      </w:r>
      <w:r w:rsidRPr="00AB59DF">
        <w:t>e</w:t>
      </w:r>
      <w:r w:rsidRPr="00AB59DF">
        <w:t>meine Warnhinweis ist auch auf der Innenseite des Klappdeckels anzubringen.</w:t>
      </w:r>
    </w:p>
    <w:p w:rsidR="00F524C9" w:rsidRPr="00AB59DF" w:rsidRDefault="00F524C9" w:rsidP="004E5F4B">
      <w:pPr>
        <w:pStyle w:val="JuristischerAbsatznummeriert"/>
      </w:pPr>
      <w:r w:rsidRPr="00AB59DF">
        <w:t xml:space="preserve">Bei Tabak zum Selbstdrehen in zylinderförmigen Packungen mit Deckel </w:t>
      </w:r>
      <w:proofErr w:type="gramStart"/>
      <w:r>
        <w:t>ist</w:t>
      </w:r>
      <w:proofErr w:type="gramEnd"/>
      <w:r w:rsidRPr="00AB59DF">
        <w:t xml:space="preserve"> der allgemeine Warnhinweis auf der äuß</w:t>
      </w:r>
      <w:r w:rsidRPr="00AB59DF">
        <w:t>e</w:t>
      </w:r>
      <w:r w:rsidRPr="00AB59DF">
        <w:t>ren und die Informationsbotschaft auf der inneren Fläche des Deckels anzubringen.</w:t>
      </w:r>
      <w:r>
        <w:t xml:space="preserve"> </w:t>
      </w:r>
      <w:r w:rsidRPr="004E5F4B">
        <w:t>Bei Tabak zum Selbstdrehen in rechteck</w:t>
      </w:r>
      <w:r w:rsidRPr="004E5F4B">
        <w:t>i</w:t>
      </w:r>
      <w:r w:rsidRPr="004E5F4B">
        <w:t>gen Beuteln und in Standbeuteln gelten für die Anbringung des allgemeinen Warnhi</w:t>
      </w:r>
      <w:r w:rsidRPr="004E5F4B">
        <w:t>n</w:t>
      </w:r>
      <w:r w:rsidRPr="004E5F4B">
        <w:t>weises und der Informationsbotschaft die Anforderungen gemäß Artikel 2 Absatz 1 und Artikel 3 in Ve</w:t>
      </w:r>
      <w:r w:rsidRPr="004E5F4B">
        <w:t>r</w:t>
      </w:r>
      <w:r w:rsidRPr="004E5F4B">
        <w:t>bindung mit Nummer 1, 2 und 4 des Anhangs des Durchführungsbeschlusses (EU) 2015/1735 der Kommission vom 24. September 2015 zur genauen Anordnung des allg</w:t>
      </w:r>
      <w:r w:rsidRPr="004E5F4B">
        <w:t>e</w:t>
      </w:r>
      <w:r w:rsidRPr="004E5F4B">
        <w:t>meinen Warnhinwe</w:t>
      </w:r>
      <w:r w:rsidRPr="004E5F4B">
        <w:t>i</w:t>
      </w:r>
      <w:r w:rsidRPr="004E5F4B">
        <w:t>ses und der Informationsbotschaft auf in Beuteln verkauftem Tabak zum Selbstdr</w:t>
      </w:r>
      <w:r w:rsidRPr="004E5F4B">
        <w:t>e</w:t>
      </w:r>
      <w:r w:rsidRPr="004E5F4B">
        <w:t>hen (</w:t>
      </w:r>
      <w:proofErr w:type="spellStart"/>
      <w:r w:rsidRPr="004E5F4B">
        <w:t>ABl.</w:t>
      </w:r>
      <w:proofErr w:type="spellEnd"/>
      <w:r w:rsidRPr="004E5F4B">
        <w:t xml:space="preserve"> EG Nr. L 252 vom 29.09.2015, S. 49). Abweichend von Satz 1 kann die A</w:t>
      </w:r>
      <w:r w:rsidRPr="004E5F4B">
        <w:t>n</w:t>
      </w:r>
      <w:r w:rsidRPr="004E5F4B">
        <w:t>bringung bei Tabak zum Selbstdrehen in rechteckigen Wickelbeuteln, die aus Polyethylen, Polypropylen oder Laminatmaterial herg</w:t>
      </w:r>
      <w:r w:rsidRPr="004E5F4B">
        <w:t>e</w:t>
      </w:r>
      <w:r w:rsidRPr="004E5F4B">
        <w:t>stellt sind, bis zum 20. Mai 2018 gemäß Artikel 2 Absatz 2 in Verbindung mit Nummer 3 des Anhangs des Durchführung</w:t>
      </w:r>
      <w:r w:rsidRPr="004E5F4B">
        <w:t>s</w:t>
      </w:r>
      <w:r w:rsidRPr="004E5F4B">
        <w:t>beschlusses (EU) 2015/1735 erfo</w:t>
      </w:r>
      <w:r w:rsidRPr="004E5F4B">
        <w:t>l</w:t>
      </w:r>
      <w:r w:rsidRPr="004E5F4B">
        <w:t>gen.</w:t>
      </w:r>
    </w:p>
    <w:p w:rsidR="00F524C9" w:rsidRPr="00AB59DF" w:rsidRDefault="00F524C9" w:rsidP="00D12EF7">
      <w:pPr>
        <w:pStyle w:val="ParagraphBezeichner"/>
      </w:pPr>
    </w:p>
    <w:p w:rsidR="00F524C9" w:rsidRPr="00AB59DF" w:rsidRDefault="00F524C9" w:rsidP="009F6D28">
      <w:pPr>
        <w:pStyle w:val="Paragraphberschrift"/>
      </w:pPr>
      <w:bookmarkStart w:id="50" w:name="_Toc433977922"/>
      <w:r w:rsidRPr="00AB59DF">
        <w:t>Kombinierte Text – Bild</w:t>
      </w:r>
      <w:r>
        <w:t xml:space="preserve"> – W</w:t>
      </w:r>
      <w:r w:rsidRPr="00AB59DF">
        <w:t xml:space="preserve">arnhinweise bei </w:t>
      </w:r>
      <w:r w:rsidRPr="009F6D28">
        <w:t>Zigaretten, Tabak zum Selb</w:t>
      </w:r>
      <w:r>
        <w:t>stdrehen und Wasserpfeifentabak</w:t>
      </w:r>
      <w:bookmarkEnd w:id="50"/>
    </w:p>
    <w:p w:rsidR="00F524C9" w:rsidRPr="00420E9C" w:rsidRDefault="00F524C9" w:rsidP="006664F1">
      <w:pPr>
        <w:pStyle w:val="JuristischerAbsatznummeriert"/>
      </w:pPr>
      <w:r w:rsidRPr="00420E9C">
        <w:t xml:space="preserve">Die kombinierten </w:t>
      </w:r>
      <w:proofErr w:type="gramStart"/>
      <w:r w:rsidRPr="00420E9C">
        <w:t>Text</w:t>
      </w:r>
      <w:proofErr w:type="gramEnd"/>
      <w:r w:rsidRPr="00420E9C">
        <w:t xml:space="preserve"> – Bild – Warnhinweise nach § 12 Nummer 3 sind Anhang II der Richtlinie 2014/40/EU in der jeweils geltenden Fassung zu entnehmen. Für deren Format, Layout, Gestaltung und Proportionen gelten die Anforderungen gemäß Artikel 2 bis 4 in Verbindung mit Nummer 1 bis 4 des Anhangs des Durc</w:t>
      </w:r>
      <w:r w:rsidRPr="00420E9C">
        <w:t>h</w:t>
      </w:r>
      <w:r w:rsidRPr="00420E9C">
        <w:t>führungsbeschlusses (EU) 2015/</w:t>
      </w:r>
      <w:r>
        <w:t>1842</w:t>
      </w:r>
      <w:r w:rsidRPr="00420E9C">
        <w:t xml:space="preserve"> der Kommission </w:t>
      </w:r>
      <w:r>
        <w:t xml:space="preserve">vom 9. Oktober 2015 </w:t>
      </w:r>
      <w:r w:rsidRPr="005A77B8">
        <w:t>über die technischen Spezifikati</w:t>
      </w:r>
      <w:r w:rsidRPr="005A77B8">
        <w:t>o</w:t>
      </w:r>
      <w:r w:rsidRPr="005A77B8">
        <w:t>nen für das Layout, die Gestaltung und die Form der kombinie</w:t>
      </w:r>
      <w:r w:rsidRPr="005A77B8">
        <w:t>r</w:t>
      </w:r>
      <w:r w:rsidRPr="005A77B8">
        <w:t>ten gesundheitsbezogenen Warnhinweise für Rauchtabakerzeugnisse</w:t>
      </w:r>
      <w:r>
        <w:t xml:space="preserve"> (</w:t>
      </w:r>
      <w:proofErr w:type="spellStart"/>
      <w:r>
        <w:t>ABl.</w:t>
      </w:r>
      <w:proofErr w:type="spellEnd"/>
      <w:r>
        <w:t xml:space="preserve"> EG Nr. L 267 vom 14.10.2015, S. 5)</w:t>
      </w:r>
      <w:r w:rsidRPr="00420E9C">
        <w:t>. Sie sind jäh</w:t>
      </w:r>
      <w:r w:rsidRPr="00420E9C">
        <w:t>r</w:t>
      </w:r>
      <w:r w:rsidRPr="00420E9C">
        <w:t>lich so zu wechseln, dass sie regelmäßig auf den Packungen erscheinen, und durch folgende Information zur Raucherentwö</w:t>
      </w:r>
      <w:r w:rsidRPr="00420E9C">
        <w:t>h</w:t>
      </w:r>
      <w:r w:rsidRPr="00420E9C">
        <w:t>nung zu ergänzen: „</w:t>
      </w:r>
      <w:r>
        <w:t xml:space="preserve">Wollen Sie aufhören? Die </w:t>
      </w:r>
      <w:proofErr w:type="spellStart"/>
      <w:r w:rsidRPr="00420E9C">
        <w:t>BZgA</w:t>
      </w:r>
      <w:proofErr w:type="spellEnd"/>
      <w:r>
        <w:t xml:space="preserve"> hilft:</w:t>
      </w:r>
      <w:r w:rsidRPr="00420E9C">
        <w:t xml:space="preserve"> Tel.: 0800 8 313131 (ko</w:t>
      </w:r>
      <w:r w:rsidRPr="00420E9C">
        <w:t>s</w:t>
      </w:r>
      <w:r w:rsidRPr="00420E9C">
        <w:t>tenfrei), www. rauchfrei-info.de“.</w:t>
      </w:r>
    </w:p>
    <w:p w:rsidR="00F524C9" w:rsidRPr="00AB59DF" w:rsidRDefault="00F524C9" w:rsidP="00D12EF7">
      <w:pPr>
        <w:pStyle w:val="JuristischerAbsatznummeriert"/>
      </w:pPr>
      <w:r w:rsidRPr="00AB59DF">
        <w:t>Für die Anbringung der kombinierten Text – Bild</w:t>
      </w:r>
      <w:r>
        <w:t xml:space="preserve"> – Warn</w:t>
      </w:r>
      <w:r w:rsidRPr="00AB59DF">
        <w:t>hinweise gelten fo</w:t>
      </w:r>
      <w:r w:rsidRPr="00AB59DF">
        <w:t>l</w:t>
      </w:r>
      <w:r w:rsidRPr="00AB59DF">
        <w:t>gende Anforderungen:</w:t>
      </w:r>
    </w:p>
    <w:p w:rsidR="00F524C9" w:rsidRPr="00AB59DF" w:rsidRDefault="00F524C9" w:rsidP="00040C9D">
      <w:pPr>
        <w:pStyle w:val="NummerierungStufe1"/>
      </w:pPr>
      <w:r>
        <w:t>s</w:t>
      </w:r>
      <w:r w:rsidRPr="00AB59DF">
        <w:t xml:space="preserve">ie müssen jeweils 65 </w:t>
      </w:r>
      <w:r>
        <w:t xml:space="preserve">Prozent </w:t>
      </w:r>
      <w:r w:rsidRPr="00AB59DF">
        <w:t>der für sie vorgesehenen Flächen einnehmen</w:t>
      </w:r>
      <w:r>
        <w:t>,</w:t>
      </w:r>
    </w:p>
    <w:p w:rsidR="00F524C9" w:rsidRPr="00AB59DF" w:rsidRDefault="00F524C9" w:rsidP="00040C9D">
      <w:pPr>
        <w:pStyle w:val="NummerierungStufe1"/>
      </w:pPr>
      <w:r>
        <w:t>s</w:t>
      </w:r>
      <w:r w:rsidRPr="00AB59DF">
        <w:t>ie müssen, sofern sie auf Zigarettenpackungen aufgebracht werden, mi</w:t>
      </w:r>
      <w:r w:rsidRPr="00AB59DF">
        <w:t>n</w:t>
      </w:r>
      <w:r w:rsidRPr="00AB59DF">
        <w:t xml:space="preserve">destens 44 </w:t>
      </w:r>
      <w:r>
        <w:t>Millimeter</w:t>
      </w:r>
      <w:r w:rsidRPr="00AB59DF">
        <w:t xml:space="preserve"> hoch und mi</w:t>
      </w:r>
      <w:r w:rsidRPr="00AB59DF">
        <w:t>n</w:t>
      </w:r>
      <w:r w:rsidRPr="00AB59DF">
        <w:t>des</w:t>
      </w:r>
      <w:r>
        <w:t>tens 52 Millimeter breit sein,</w:t>
      </w:r>
    </w:p>
    <w:p w:rsidR="00F524C9" w:rsidRPr="00AB59DF" w:rsidRDefault="00F524C9" w:rsidP="00040C9D">
      <w:pPr>
        <w:pStyle w:val="NummerierungStufe1"/>
      </w:pPr>
      <w:r>
        <w:t>s</w:t>
      </w:r>
      <w:r w:rsidRPr="00AB59DF">
        <w:t xml:space="preserve">ie </w:t>
      </w:r>
      <w:r>
        <w:t>sind</w:t>
      </w:r>
      <w:r w:rsidRPr="00AB59DF">
        <w:t xml:space="preserve"> an der Oberkante an</w:t>
      </w:r>
      <w:r>
        <w:t>zubringen</w:t>
      </w:r>
      <w:r w:rsidRPr="00AB59DF">
        <w:t xml:space="preserve"> und parallel zu den übrigen Informati</w:t>
      </w:r>
      <w:r w:rsidRPr="00AB59DF">
        <w:t>o</w:t>
      </w:r>
      <w:r w:rsidRPr="00AB59DF">
        <w:t>nen auf der Packungsfläche aus</w:t>
      </w:r>
      <w:r>
        <w:t>zu</w:t>
      </w:r>
      <w:r w:rsidRPr="00AB59DF">
        <w:t>ric</w:t>
      </w:r>
      <w:r w:rsidRPr="00AB59DF">
        <w:t>h</w:t>
      </w:r>
      <w:r>
        <w:t>ten,</w:t>
      </w:r>
    </w:p>
    <w:p w:rsidR="00F524C9" w:rsidRPr="00F95FE5" w:rsidRDefault="00F524C9" w:rsidP="00F95FE5">
      <w:pPr>
        <w:pStyle w:val="NummerierungStufe1"/>
      </w:pPr>
      <w:r>
        <w:t>s</w:t>
      </w:r>
      <w:r w:rsidRPr="00F95FE5">
        <w:t>ie sind auf jed</w:t>
      </w:r>
      <w:r>
        <w:t>er Packung zweimal zu verwenden,</w:t>
      </w:r>
    </w:p>
    <w:p w:rsidR="00F524C9" w:rsidRPr="00AB59DF" w:rsidRDefault="00F524C9" w:rsidP="00D12EF7">
      <w:pPr>
        <w:pStyle w:val="NummerierungStufe1"/>
      </w:pPr>
      <w:r>
        <w:t>b</w:t>
      </w:r>
      <w:r w:rsidRPr="00AB59DF">
        <w:t>ei quaderförmigen Packungen sind sie auf der äußeren Vorder- und der äuße</w:t>
      </w:r>
      <w:r>
        <w:t>ren Rückseite anzubringen und</w:t>
      </w:r>
    </w:p>
    <w:p w:rsidR="00F524C9" w:rsidRPr="00AB59DF" w:rsidRDefault="00F524C9" w:rsidP="009D15BE">
      <w:pPr>
        <w:pStyle w:val="NummerierungStufe1"/>
      </w:pPr>
      <w:r>
        <w:t>b</w:t>
      </w:r>
      <w:r w:rsidRPr="00AB59DF">
        <w:t xml:space="preserve">ei zylinderförmigen Packungen </w:t>
      </w:r>
      <w:r>
        <w:t>sind</w:t>
      </w:r>
      <w:r w:rsidRPr="00AB59DF">
        <w:t xml:space="preserve"> zwei kombinierte </w:t>
      </w:r>
      <w:proofErr w:type="gramStart"/>
      <w:r w:rsidRPr="00AB59DF">
        <w:t>Text</w:t>
      </w:r>
      <w:proofErr w:type="gramEnd"/>
      <w:r w:rsidRPr="00AB59DF">
        <w:t xml:space="preserve"> – Bild</w:t>
      </w:r>
      <w:r>
        <w:t xml:space="preserve"> – War</w:t>
      </w:r>
      <w:r>
        <w:t>n</w:t>
      </w:r>
      <w:r w:rsidRPr="00AB59DF">
        <w:t>hinweise im gleichen Abstand vone</w:t>
      </w:r>
      <w:r w:rsidRPr="00AB59DF">
        <w:t>i</w:t>
      </w:r>
      <w:r w:rsidRPr="00AB59DF">
        <w:t>nander an</w:t>
      </w:r>
      <w:r>
        <w:t>zubringen.</w:t>
      </w:r>
    </w:p>
    <w:p w:rsidR="00F524C9" w:rsidRPr="00AB59DF" w:rsidRDefault="00F524C9" w:rsidP="00D12EF7">
      <w:pPr>
        <w:pStyle w:val="JuristischerAbsatznummeriert"/>
      </w:pPr>
      <w:r w:rsidRPr="00AB59DF">
        <w:t>Bis zum 20. Mai 2019 können die kombinierten Text – Bild</w:t>
      </w:r>
      <w:r>
        <w:t xml:space="preserve"> – Warn</w:t>
      </w:r>
      <w:r w:rsidRPr="00AB59DF">
        <w:t>hinweise wie folgt angebracht werden:</w:t>
      </w:r>
    </w:p>
    <w:p w:rsidR="00F524C9" w:rsidRPr="00AB59DF" w:rsidRDefault="00F524C9" w:rsidP="00D12EF7">
      <w:pPr>
        <w:pStyle w:val="NummerierungStufe1"/>
      </w:pPr>
      <w:r w:rsidRPr="00AB59DF">
        <w:t>Packungen aus Karton: auf der Rückseite direkt unterhalb des an der Oberkante a</w:t>
      </w:r>
      <w:r w:rsidRPr="00AB59DF">
        <w:t>n</w:t>
      </w:r>
      <w:r w:rsidRPr="00AB59DF">
        <w:t>gebrachten Steuerzeichens,</w:t>
      </w:r>
    </w:p>
    <w:p w:rsidR="00F524C9" w:rsidRPr="00AB59DF" w:rsidRDefault="00F524C9" w:rsidP="009455BE">
      <w:pPr>
        <w:pStyle w:val="NummerierungStufe1"/>
      </w:pPr>
      <w:r w:rsidRPr="00AB59DF">
        <w:t>Packungen aus weichem Material: direkt unterhalb einer an der Oberkante beginne</w:t>
      </w:r>
      <w:r w:rsidRPr="00AB59DF">
        <w:t>n</w:t>
      </w:r>
      <w:r w:rsidRPr="00AB59DF">
        <w:t>den</w:t>
      </w:r>
      <w:r>
        <w:t>,</w:t>
      </w:r>
      <w:r w:rsidRPr="00AB59DF">
        <w:t xml:space="preserve"> für das Steuerzeichen vorgesehenen rechteckigen Fläche mit einer Höhe von nicht mehr als 13 </w:t>
      </w:r>
      <w:r>
        <w:t>Mi</w:t>
      </w:r>
      <w:r>
        <w:t>l</w:t>
      </w:r>
      <w:r>
        <w:t>limeter</w:t>
      </w:r>
      <w:r w:rsidRPr="00AB59DF">
        <w:t>.</w:t>
      </w:r>
    </w:p>
    <w:p w:rsidR="00F524C9" w:rsidRPr="00AB59DF" w:rsidRDefault="00F524C9" w:rsidP="00D12EF7">
      <w:pPr>
        <w:pStyle w:val="JuristischerAbsatzFolgeabsatz"/>
      </w:pPr>
      <w:r w:rsidRPr="00AB59DF">
        <w:t xml:space="preserve">Markennamen oder Logos dürfen nicht oberhalb des kombinierten </w:t>
      </w:r>
      <w:proofErr w:type="gramStart"/>
      <w:r w:rsidRPr="00AB59DF">
        <w:t>Text</w:t>
      </w:r>
      <w:proofErr w:type="gramEnd"/>
      <w:r w:rsidRPr="00AB59DF">
        <w:t xml:space="preserve"> – Bild</w:t>
      </w:r>
      <w:r>
        <w:t xml:space="preserve"> – Warn</w:t>
      </w:r>
      <w:r w:rsidRPr="00AB59DF">
        <w:t>hi</w:t>
      </w:r>
      <w:r w:rsidRPr="00AB59DF">
        <w:t>n</w:t>
      </w:r>
      <w:r w:rsidRPr="00AB59DF">
        <w:t>weises angebracht werden.</w:t>
      </w:r>
    </w:p>
    <w:p w:rsidR="00F524C9" w:rsidRPr="00252852" w:rsidRDefault="00F524C9" w:rsidP="009F6D28">
      <w:pPr>
        <w:pStyle w:val="ParagraphBezeichner"/>
      </w:pPr>
    </w:p>
    <w:p w:rsidR="00F524C9" w:rsidRPr="00252852" w:rsidRDefault="00F524C9" w:rsidP="009F6D28">
      <w:pPr>
        <w:pStyle w:val="Paragraphberschrift"/>
      </w:pPr>
      <w:bookmarkStart w:id="51" w:name="_Toc433977924"/>
      <w:r w:rsidRPr="00252852">
        <w:t>Kennzeichnung von anderen Raucht</w:t>
      </w:r>
      <w:r w:rsidRPr="00252852">
        <w:t>a</w:t>
      </w:r>
      <w:r w:rsidRPr="00252852">
        <w:t>bakerzeugnissen als Zigaretten, Tabak zum Selbstdrehen und Wasserpfeife</w:t>
      </w:r>
      <w:r w:rsidRPr="00252852">
        <w:t>n</w:t>
      </w:r>
      <w:r w:rsidRPr="00252852">
        <w:t>tabak</w:t>
      </w:r>
      <w:bookmarkEnd w:id="51"/>
      <w:r w:rsidRPr="00252852">
        <w:t xml:space="preserve"> </w:t>
      </w:r>
    </w:p>
    <w:p w:rsidR="00F524C9" w:rsidRPr="00252852" w:rsidRDefault="00F524C9" w:rsidP="009F6D28">
      <w:pPr>
        <w:pStyle w:val="JuristischerAbsatznummeriert"/>
      </w:pPr>
      <w:r w:rsidRPr="00252852">
        <w:t>Andere Rauchtabakerzeugnisse als Zigaretten, Tabak zum Selbstdrehen und Wasserpfeifentabak dürfen nur in den Verkehr gebracht werden, wenn Packu</w:t>
      </w:r>
      <w:r w:rsidRPr="00252852">
        <w:t>n</w:t>
      </w:r>
      <w:r w:rsidRPr="00252852">
        <w:t>gen und Außenverpackungen folgende gesundheitsbezogene Warnhinweise tr</w:t>
      </w:r>
      <w:r w:rsidRPr="00252852">
        <w:t>a</w:t>
      </w:r>
      <w:r w:rsidRPr="00252852">
        <w:t>gen:</w:t>
      </w:r>
    </w:p>
    <w:p w:rsidR="00F524C9" w:rsidRPr="00252852" w:rsidRDefault="00F524C9" w:rsidP="009F6D28">
      <w:pPr>
        <w:pStyle w:val="NummerierungStufe1"/>
      </w:pPr>
      <w:r w:rsidRPr="00252852">
        <w:t>den allgemeinen Warnhinweis „Ra</w:t>
      </w:r>
      <w:r w:rsidRPr="00252852">
        <w:t>u</w:t>
      </w:r>
      <w:r w:rsidRPr="00252852">
        <w:t>chen ist tödlich“,</w:t>
      </w:r>
    </w:p>
    <w:p w:rsidR="00F524C9" w:rsidRPr="00252852" w:rsidRDefault="00F524C9" w:rsidP="009F6D28">
      <w:pPr>
        <w:pStyle w:val="NummerierungStufe1"/>
      </w:pPr>
      <w:r w:rsidRPr="00252852">
        <w:t>einen der in Anhang I der Richtlinie 2014/40/EU in der jeweils geltenden Fassung enthaltenen Text –</w:t>
      </w:r>
      <w:r>
        <w:t xml:space="preserve"> </w:t>
      </w:r>
      <w:r w:rsidRPr="00252852">
        <w:t>Warnhi</w:t>
      </w:r>
      <w:r w:rsidRPr="00252852">
        <w:t>n</w:t>
      </w:r>
      <w:r w:rsidRPr="00252852">
        <w:t>weise.</w:t>
      </w:r>
    </w:p>
    <w:p w:rsidR="00F524C9" w:rsidRPr="00252852" w:rsidRDefault="00F524C9" w:rsidP="00601D2A">
      <w:pPr>
        <w:pStyle w:val="JuristischerAbsatzFolgeabsatz"/>
      </w:pPr>
      <w:r w:rsidRPr="00252852">
        <w:t>Der allgemeine Warnhinweis ist durch fo</w:t>
      </w:r>
      <w:r w:rsidRPr="00252852">
        <w:t>l</w:t>
      </w:r>
      <w:r w:rsidRPr="00252852">
        <w:t>gende Information zur Raucherentwöhnung zu ergänzen: „</w:t>
      </w:r>
      <w:r>
        <w:t xml:space="preserve">Wollen Sie aufhören? Die </w:t>
      </w:r>
      <w:proofErr w:type="spellStart"/>
      <w:r w:rsidRPr="00252852">
        <w:t>BZ</w:t>
      </w:r>
      <w:r>
        <w:t>gA</w:t>
      </w:r>
      <w:proofErr w:type="spellEnd"/>
      <w:r>
        <w:t xml:space="preserve"> hilft:</w:t>
      </w:r>
      <w:r w:rsidRPr="00252852">
        <w:t xml:space="preserve"> Tel.: 0800 8 313131</w:t>
      </w:r>
      <w:r>
        <w:t xml:space="preserve"> (koste</w:t>
      </w:r>
      <w:r>
        <w:t>n</w:t>
      </w:r>
      <w:r>
        <w:t>frei)</w:t>
      </w:r>
      <w:r w:rsidRPr="00252852">
        <w:t>, www. rauchfrei-info.de“.</w:t>
      </w:r>
    </w:p>
    <w:p w:rsidR="00F524C9" w:rsidRPr="00252852" w:rsidRDefault="00F524C9" w:rsidP="009F6D28">
      <w:pPr>
        <w:pStyle w:val="JuristischerAbsatznummeriert"/>
      </w:pPr>
      <w:r w:rsidRPr="00252852">
        <w:t>Für die Gestaltung und Anbringung der gesundheitsbezogenen Warnhinweise nach Absatz 1 gelten folgende al</w:t>
      </w:r>
      <w:r w:rsidRPr="00252852">
        <w:t>l</w:t>
      </w:r>
      <w:r w:rsidRPr="00252852">
        <w:t>gemeine Anforderungen:</w:t>
      </w:r>
    </w:p>
    <w:p w:rsidR="00F524C9" w:rsidRPr="00252852" w:rsidRDefault="00F524C9" w:rsidP="009F6D28">
      <w:pPr>
        <w:pStyle w:val="NummerierungStufe1"/>
      </w:pPr>
      <w:r w:rsidRPr="00252852">
        <w:t>Sie müssen den Anforderungen des § 13 Absatz 1 Nummer 2 genügen.</w:t>
      </w:r>
    </w:p>
    <w:p w:rsidR="00F524C9" w:rsidRPr="00252852" w:rsidRDefault="00F524C9" w:rsidP="009F6D28">
      <w:pPr>
        <w:pStyle w:val="NummerierungStufe1"/>
      </w:pPr>
      <w:r w:rsidRPr="00252852">
        <w:t>Sie müssen parallel zum Haupttext auf der jeweiligen Packungsfläche ausg</w:t>
      </w:r>
      <w:r w:rsidRPr="00252852">
        <w:t>e</w:t>
      </w:r>
      <w:r w:rsidRPr="00252852">
        <w:t>richtet werden.</w:t>
      </w:r>
    </w:p>
    <w:p w:rsidR="00F524C9" w:rsidRPr="00252852" w:rsidRDefault="00F524C9" w:rsidP="00252852">
      <w:pPr>
        <w:pStyle w:val="NummerierungStufe1"/>
      </w:pPr>
      <w:r w:rsidRPr="00252852">
        <w:t xml:space="preserve">Sie sind </w:t>
      </w:r>
      <w:r>
        <w:t xml:space="preserve">abweichend von § 11 Absatz 1 Nummer 6 </w:t>
      </w:r>
      <w:r w:rsidRPr="00252852">
        <w:t>außerhalb der für sie vorgeseh</w:t>
      </w:r>
      <w:r w:rsidRPr="00252852">
        <w:t>e</w:t>
      </w:r>
      <w:r w:rsidRPr="00252852">
        <w:t>nen Fläche mit einem schwa</w:t>
      </w:r>
      <w:r w:rsidRPr="00252852">
        <w:t>r</w:t>
      </w:r>
      <w:r w:rsidRPr="00252852">
        <w:t>zen, mindestens 3 Millimeter und höchstens 4 Millimeter breiten Rahmen zu umranden.</w:t>
      </w:r>
    </w:p>
    <w:p w:rsidR="00F524C9" w:rsidRPr="00252852" w:rsidRDefault="00F524C9" w:rsidP="00252852">
      <w:pPr>
        <w:pStyle w:val="JuristischerAbsatznummeriert"/>
      </w:pPr>
      <w:r w:rsidRPr="00252852">
        <w:t>Für den allgemeinen Warnhinweis nach Absatz 1 Nummer 1 gelten folgende A</w:t>
      </w:r>
      <w:r w:rsidRPr="00252852">
        <w:t>n</w:t>
      </w:r>
      <w:r w:rsidRPr="00252852">
        <w:t>forderungen:</w:t>
      </w:r>
    </w:p>
    <w:p w:rsidR="00F524C9" w:rsidRPr="00252852" w:rsidRDefault="00F524C9" w:rsidP="00252852">
      <w:pPr>
        <w:pStyle w:val="NummerierungStufe1"/>
      </w:pPr>
      <w:r w:rsidRPr="00252852">
        <w:t>Er ist auf der am ehesten ins Auge fallenden Fläche anzubringen.</w:t>
      </w:r>
    </w:p>
    <w:p w:rsidR="00F524C9" w:rsidRPr="00252852" w:rsidRDefault="00F524C9" w:rsidP="00252852">
      <w:pPr>
        <w:pStyle w:val="NummerierungStufe1"/>
      </w:pPr>
      <w:r w:rsidRPr="00252852">
        <w:t>Er muss 30 Prozent dieser Fläche ei</w:t>
      </w:r>
      <w:r w:rsidRPr="00252852">
        <w:t>n</w:t>
      </w:r>
      <w:r w:rsidRPr="00252852">
        <w:t>nehmen.</w:t>
      </w:r>
    </w:p>
    <w:p w:rsidR="00F524C9" w:rsidRPr="00252852" w:rsidRDefault="00F524C9" w:rsidP="00252852">
      <w:pPr>
        <w:pStyle w:val="JuristischerAbsatznummeriert"/>
      </w:pPr>
      <w:r w:rsidRPr="00252852">
        <w:t>Für den Text – Warnhinweis nach Absatz 1 Nummer 2 gelten folgende Anford</w:t>
      </w:r>
      <w:r w:rsidRPr="00252852">
        <w:t>e</w:t>
      </w:r>
      <w:r w:rsidRPr="00252852">
        <w:t>rungen:</w:t>
      </w:r>
    </w:p>
    <w:p w:rsidR="00F524C9" w:rsidRPr="00252852" w:rsidRDefault="00F524C9" w:rsidP="00252852">
      <w:pPr>
        <w:pStyle w:val="NummerierungStufe1"/>
      </w:pPr>
      <w:r w:rsidRPr="00252852">
        <w:t>Er ist auf der nächsten am ehesten ins Auge fallenden Fläche anzubringen; bei P</w:t>
      </w:r>
      <w:r w:rsidRPr="00252852">
        <w:t>a</w:t>
      </w:r>
      <w:r w:rsidRPr="00252852">
        <w:t>ckungen mit Klappdeckel ist das die Fläche, die bei geöffneter Packung sichtbar wird.</w:t>
      </w:r>
    </w:p>
    <w:p w:rsidR="00F524C9" w:rsidRPr="00252852" w:rsidRDefault="00F524C9" w:rsidP="00252852">
      <w:pPr>
        <w:pStyle w:val="NummerierungStufe1"/>
      </w:pPr>
      <w:r w:rsidRPr="00252852">
        <w:t>Er muss 40 % dieser Fläche einne</w:t>
      </w:r>
      <w:r w:rsidRPr="00252852">
        <w:t>h</w:t>
      </w:r>
      <w:r w:rsidRPr="00252852">
        <w:t>men.</w:t>
      </w:r>
    </w:p>
    <w:p w:rsidR="00F524C9" w:rsidRPr="00252852" w:rsidRDefault="00F524C9" w:rsidP="00ED0D9A">
      <w:pPr>
        <w:pStyle w:val="NummerierungStufe1"/>
      </w:pPr>
      <w:r w:rsidRPr="00252852">
        <w:t xml:space="preserve">Bei jeder Marke muss jeder </w:t>
      </w:r>
      <w:r w:rsidRPr="00BA01A5">
        <w:t>in Anhang I der Richtlinie 2014/40/EU in der jeweils ge</w:t>
      </w:r>
      <w:r w:rsidRPr="00BA01A5">
        <w:t>l</w:t>
      </w:r>
      <w:r w:rsidRPr="00BA01A5">
        <w:t>tenden Fassung</w:t>
      </w:r>
      <w:r>
        <w:t xml:space="preserve"> aufgeführte </w:t>
      </w:r>
      <w:r w:rsidRPr="00252852">
        <w:t>Text – Warnhinweis in gleicher Anzahl e</w:t>
      </w:r>
      <w:r w:rsidRPr="00252852">
        <w:t>r</w:t>
      </w:r>
      <w:r w:rsidRPr="00252852">
        <w:t>scheinen.</w:t>
      </w:r>
    </w:p>
    <w:p w:rsidR="00F524C9" w:rsidRPr="00252852" w:rsidRDefault="00F524C9" w:rsidP="00252852">
      <w:pPr>
        <w:pStyle w:val="JuristischerAbsatznummeriert"/>
      </w:pPr>
      <w:r w:rsidRPr="00252852">
        <w:t>Sind die in Absatz 1 genannten gesundheitsbezogenen Warnhinweise auf einer Fläche von mehr als 150 cm² anzubringen, müssen sie eine Fläche von 45 cm² einne</w:t>
      </w:r>
      <w:r w:rsidRPr="00252852">
        <w:t>h</w:t>
      </w:r>
      <w:r w:rsidRPr="00252852">
        <w:t>men.</w:t>
      </w:r>
    </w:p>
    <w:p w:rsidR="00F524C9" w:rsidRPr="00AB59DF" w:rsidRDefault="00F524C9" w:rsidP="00D12EF7">
      <w:pPr>
        <w:pStyle w:val="ParagraphBezeichner"/>
      </w:pPr>
    </w:p>
    <w:p w:rsidR="00F524C9" w:rsidRPr="00AB59DF" w:rsidRDefault="00F524C9" w:rsidP="00D12EF7">
      <w:pPr>
        <w:pStyle w:val="Paragraphberschrift"/>
      </w:pPr>
      <w:bookmarkStart w:id="52" w:name="_Toc433977926"/>
      <w:r w:rsidRPr="00AB59DF">
        <w:t>Kennzeichnung rauchloser Tabake</w:t>
      </w:r>
      <w:r w:rsidRPr="00AB59DF">
        <w:t>r</w:t>
      </w:r>
      <w:r w:rsidRPr="00AB59DF">
        <w:t>zeugnisse</w:t>
      </w:r>
      <w:bookmarkEnd w:id="52"/>
    </w:p>
    <w:p w:rsidR="00F524C9" w:rsidRPr="00AB59DF" w:rsidRDefault="00F524C9" w:rsidP="00D12EF7">
      <w:pPr>
        <w:pStyle w:val="JuristischerAbsatznummeriert"/>
      </w:pPr>
      <w:r w:rsidRPr="00941DD7">
        <w:rPr>
          <w:rStyle w:val="Einzelverweisziel"/>
        </w:rPr>
        <w:t>R</w:t>
      </w:r>
      <w:r w:rsidRPr="00CD7984">
        <w:t>auchlose Tabakerzeugnisse d</w:t>
      </w:r>
      <w:r w:rsidRPr="00AB59DF">
        <w:t>ü</w:t>
      </w:r>
      <w:r w:rsidRPr="00AB59DF">
        <w:t>r</w:t>
      </w:r>
      <w:r w:rsidRPr="00AB59DF">
        <w:t xml:space="preserve">fen nur in den Verkehr gebracht werden, wenn </w:t>
      </w:r>
      <w:r>
        <w:t xml:space="preserve">die </w:t>
      </w:r>
      <w:r w:rsidRPr="00AB59DF">
        <w:t>Packungen und Außenverp</w:t>
      </w:r>
      <w:r w:rsidRPr="00AB59DF">
        <w:t>a</w:t>
      </w:r>
      <w:r w:rsidRPr="00AB59DF">
        <w:t>ckungen nach Maßgabe des Absatzes 2 den folgenden gesundheitsbezogenen Warnhinweis tragen: „Dieses Tabakerzeugnis schädigt Ihre G</w:t>
      </w:r>
      <w:r w:rsidRPr="00AB59DF">
        <w:t>e</w:t>
      </w:r>
      <w:r w:rsidRPr="00AB59DF">
        <w:t>sundheit und macht süchtig.“</w:t>
      </w:r>
    </w:p>
    <w:p w:rsidR="00F524C9" w:rsidRPr="00AB59DF" w:rsidRDefault="00F524C9" w:rsidP="009455BE">
      <w:pPr>
        <w:pStyle w:val="JuristischerAbsatznummeriert"/>
      </w:pPr>
      <w:r w:rsidRPr="00AB59DF">
        <w:t>Der Warnhinweis muss auf den zwei größten Flächen der Packung und der A</w:t>
      </w:r>
      <w:r w:rsidRPr="00AB59DF">
        <w:t>u</w:t>
      </w:r>
      <w:r w:rsidRPr="00AB59DF">
        <w:t xml:space="preserve">ßenverpackung angebracht werden und jeweils 30 </w:t>
      </w:r>
      <w:r>
        <w:t xml:space="preserve">Prozent </w:t>
      </w:r>
      <w:r w:rsidRPr="00AB59DF">
        <w:t>dieser Flächen einne</w:t>
      </w:r>
      <w:r w:rsidRPr="00AB59DF">
        <w:t>h</w:t>
      </w:r>
      <w:r w:rsidRPr="00AB59DF">
        <w:t xml:space="preserve">men. Der Warnhinweis muss den Anforderungen des </w:t>
      </w:r>
      <w:fldSimple w:instr=" DOCVARIABLE &quot;eNV_CDA52E2AF0844035B506EA73E4476116&quot; \* MERGEFORMAT ">
        <w:r w:rsidRPr="00AB59DF">
          <w:rPr>
            <w:rStyle w:val="Binnenverweis"/>
          </w:rPr>
          <w:t>§ 13 </w:t>
        </w:r>
        <w:r>
          <w:rPr>
            <w:rStyle w:val="Binnenverweis"/>
          </w:rPr>
          <w:t xml:space="preserve">Absatz 1 </w:t>
        </w:r>
        <w:r w:rsidRPr="00AB59DF">
          <w:rPr>
            <w:rStyle w:val="Binnenverweis"/>
          </w:rPr>
          <w:t>Nummer 2</w:t>
        </w:r>
      </w:fldSimple>
      <w:r w:rsidRPr="00AB59DF">
        <w:t xml:space="preserve"> g</w:t>
      </w:r>
      <w:r w:rsidRPr="00AB59DF">
        <w:t>e</w:t>
      </w:r>
      <w:r w:rsidRPr="00AB59DF">
        <w:t>nügen und parallel zu den übrigen Inform</w:t>
      </w:r>
      <w:r w:rsidRPr="00AB59DF">
        <w:t>a</w:t>
      </w:r>
      <w:r w:rsidRPr="00AB59DF">
        <w:t>tionen auf der Packungsfläche ausgerichtet werden.</w:t>
      </w:r>
    </w:p>
    <w:p w:rsidR="00F524C9" w:rsidRPr="00AB59DF" w:rsidRDefault="00F524C9" w:rsidP="00D12EF7">
      <w:pPr>
        <w:pStyle w:val="ParagraphBezeichner"/>
      </w:pPr>
    </w:p>
    <w:p w:rsidR="00F524C9" w:rsidRPr="00AB59DF" w:rsidRDefault="00F524C9" w:rsidP="00D12EF7">
      <w:pPr>
        <w:pStyle w:val="Paragraphberschrift"/>
      </w:pPr>
      <w:bookmarkStart w:id="53" w:name="_Toc433977928"/>
      <w:r w:rsidRPr="00941DD7">
        <w:rPr>
          <w:rStyle w:val="Einzelverweisziel"/>
        </w:rPr>
        <w:t>V</w:t>
      </w:r>
      <w:r w:rsidRPr="00CD7984">
        <w:t>erbote zum S</w:t>
      </w:r>
      <w:r w:rsidRPr="00AB59DF">
        <w:t>chutz vor Täuschung</w:t>
      </w:r>
      <w:bookmarkEnd w:id="53"/>
    </w:p>
    <w:p w:rsidR="00F524C9" w:rsidRPr="00AB59DF" w:rsidRDefault="00F524C9" w:rsidP="00AB59DF">
      <w:pPr>
        <w:pStyle w:val="JuristischerAbsatznichtnummeriert"/>
      </w:pPr>
      <w:r w:rsidRPr="00AB59DF">
        <w:t>Es dürfen nicht in den Verkehr g</w:t>
      </w:r>
      <w:r w:rsidRPr="00AB59DF">
        <w:t>e</w:t>
      </w:r>
      <w:r w:rsidRPr="00AB59DF">
        <w:t>bracht werden:</w:t>
      </w:r>
    </w:p>
    <w:p w:rsidR="00F524C9" w:rsidRPr="00AB59DF" w:rsidRDefault="00F524C9" w:rsidP="005E1F3B">
      <w:pPr>
        <w:pStyle w:val="NummerierungStufe1"/>
      </w:pPr>
      <w:r w:rsidRPr="00AB59DF">
        <w:t xml:space="preserve">Zigarren, die als Einlage Tabakfolien mit einem Tabakgehalt von weniger als 75 </w:t>
      </w:r>
      <w:r>
        <w:t>Pr</w:t>
      </w:r>
      <w:r>
        <w:t>o</w:t>
      </w:r>
      <w:r>
        <w:t xml:space="preserve">zent </w:t>
      </w:r>
      <w:r w:rsidRPr="00AB59DF">
        <w:t>in der Trockenmasse en</w:t>
      </w:r>
      <w:r w:rsidRPr="00AB59DF">
        <w:t>t</w:t>
      </w:r>
      <w:r w:rsidRPr="00AB59DF">
        <w:t>halten,</w:t>
      </w:r>
    </w:p>
    <w:p w:rsidR="00F524C9" w:rsidRPr="00AB59DF" w:rsidRDefault="00F524C9" w:rsidP="005E1F3B">
      <w:pPr>
        <w:pStyle w:val="NummerierungStufe1"/>
      </w:pPr>
      <w:r w:rsidRPr="00AB59DF">
        <w:t xml:space="preserve">Zigarren, bei denen der Anteil an Tabakfolien 25 </w:t>
      </w:r>
      <w:r>
        <w:t xml:space="preserve">Prozent </w:t>
      </w:r>
      <w:r w:rsidRPr="00AB59DF">
        <w:t>des Gewichts des Erzeu</w:t>
      </w:r>
      <w:r w:rsidRPr="00AB59DF">
        <w:t>g</w:t>
      </w:r>
      <w:r w:rsidRPr="00AB59DF">
        <w:t>nisses, abzüglich des Gewichts eines Mundstückes, übersteigt; bei Zigarren mit Ku</w:t>
      </w:r>
      <w:r w:rsidRPr="00AB59DF">
        <w:t>n</w:t>
      </w:r>
      <w:r w:rsidRPr="00AB59DF">
        <w:t>stumblatt vermindert sich diese Höchstmenge um das G</w:t>
      </w:r>
      <w:r w:rsidRPr="00AB59DF">
        <w:t>e</w:t>
      </w:r>
      <w:r w:rsidRPr="00AB59DF">
        <w:t>wicht des Kunstumblattes,</w:t>
      </w:r>
    </w:p>
    <w:p w:rsidR="00F524C9" w:rsidRPr="00AB59DF" w:rsidRDefault="00F524C9" w:rsidP="005E1F3B">
      <w:pPr>
        <w:pStyle w:val="NummerierungStufe1"/>
      </w:pPr>
      <w:r w:rsidRPr="00AB59DF">
        <w:t>Rauchtabakerzeugnisse, die Tabakfolien mit einem Tabakgehalt von wen</w:t>
      </w:r>
      <w:r w:rsidRPr="00AB59DF">
        <w:t>i</w:t>
      </w:r>
      <w:r w:rsidRPr="00AB59DF">
        <w:t xml:space="preserve">ger als 75 </w:t>
      </w:r>
      <w:r>
        <w:t>Prozen</w:t>
      </w:r>
      <w:r w:rsidRPr="00AB59DF">
        <w:t>t in der Trockenma</w:t>
      </w:r>
      <w:r w:rsidRPr="00AB59DF">
        <w:t>s</w:t>
      </w:r>
      <w:r w:rsidRPr="00AB59DF">
        <w:t>se enthalten,</w:t>
      </w:r>
    </w:p>
    <w:p w:rsidR="00F524C9" w:rsidRPr="00AB59DF" w:rsidRDefault="00F524C9" w:rsidP="005E1F3B">
      <w:pPr>
        <w:pStyle w:val="NummerierungStufe1"/>
      </w:pPr>
      <w:r w:rsidRPr="00AB59DF">
        <w:t xml:space="preserve">Rauchtabakerzeugnisse, bei denen der Anteil an Tabakfolien 25 </w:t>
      </w:r>
      <w:r>
        <w:t>Prozent</w:t>
      </w:r>
      <w:r w:rsidRPr="00AB59DF">
        <w:t xml:space="preserve"> des Gewic</w:t>
      </w:r>
      <w:r w:rsidRPr="00AB59DF">
        <w:t>h</w:t>
      </w:r>
      <w:r w:rsidRPr="00AB59DF">
        <w:t>tes der Tabakmischung übe</w:t>
      </w:r>
      <w:r w:rsidRPr="00AB59DF">
        <w:t>r</w:t>
      </w:r>
      <w:r w:rsidRPr="00AB59DF">
        <w:t>steigt,</w:t>
      </w:r>
    </w:p>
    <w:p w:rsidR="00F524C9" w:rsidRPr="00AB59DF" w:rsidRDefault="00F524C9" w:rsidP="00D12EF7">
      <w:pPr>
        <w:pStyle w:val="NummerierungStufe1"/>
      </w:pPr>
      <w:r w:rsidRPr="00AB59DF">
        <w:t>Tabakerzeugnisse, die chemisch g</w:t>
      </w:r>
      <w:r w:rsidRPr="00AB59DF">
        <w:t>e</w:t>
      </w:r>
      <w:r w:rsidRPr="00AB59DF">
        <w:t>bleicht sind,</w:t>
      </w:r>
    </w:p>
    <w:p w:rsidR="00F524C9" w:rsidRPr="00AB59DF" w:rsidRDefault="00F524C9" w:rsidP="00D12EF7">
      <w:pPr>
        <w:pStyle w:val="NummerierungStufe1"/>
      </w:pPr>
      <w:r w:rsidRPr="00AB59DF">
        <w:t>gefärbter Tabak für Rauchtabake</w:t>
      </w:r>
      <w:r w:rsidRPr="00AB59DF">
        <w:t>r</w:t>
      </w:r>
      <w:r w:rsidRPr="00AB59DF">
        <w:t>zeugnisse, ausgenommen schwarzer Rolltabak,</w:t>
      </w:r>
    </w:p>
    <w:p w:rsidR="00F524C9" w:rsidRPr="00AB59DF" w:rsidRDefault="00F524C9" w:rsidP="005E1F3B">
      <w:pPr>
        <w:pStyle w:val="NummerierungStufe1"/>
      </w:pPr>
      <w:r w:rsidRPr="00AB59DF">
        <w:t>Zigarren, die ein Kunstumblatt oder ein Umblatt aus Tabakfolie besitzen, s</w:t>
      </w:r>
      <w:r w:rsidRPr="00AB59DF">
        <w:t>o</w:t>
      </w:r>
      <w:r w:rsidRPr="00AB59DF">
        <w:t>fern dies nicht auf den Packungen durch die deutlich sichtbare und leicht lesbare Angabe „mit Kunstumblatt" kenntlich gemacht ist; wenn der G</w:t>
      </w:r>
      <w:r w:rsidRPr="00AB59DF">
        <w:t>e</w:t>
      </w:r>
      <w:r w:rsidRPr="00AB59DF">
        <w:t xml:space="preserve">wichtsanteil des Tabaks im Umblatt mehr als 50 </w:t>
      </w:r>
      <w:r>
        <w:t xml:space="preserve">Prozent </w:t>
      </w:r>
      <w:r w:rsidRPr="00AB59DF">
        <w:t>beträgt, kann statt dessen die Angabe „mit tabakhaltigem Ku</w:t>
      </w:r>
      <w:r w:rsidRPr="00AB59DF">
        <w:t>n</w:t>
      </w:r>
      <w:r w:rsidRPr="00AB59DF">
        <w:t>stumblatt" verwendet werden; bei Zigarren, die ein Umblatt aus Tabakfolie besitzen, kann die Kenntlichmachung entfallen, wenn der Gewichtsanteil des Tabaks in der Tabakfolie mi</w:t>
      </w:r>
      <w:r w:rsidRPr="00AB59DF">
        <w:t>n</w:t>
      </w:r>
      <w:r w:rsidRPr="00AB59DF">
        <w:t xml:space="preserve">destens 75 </w:t>
      </w:r>
      <w:r>
        <w:t xml:space="preserve">Prozent </w:t>
      </w:r>
      <w:r w:rsidRPr="00AB59DF">
        <w:t>der Trockenmasse beträgt.</w:t>
      </w:r>
    </w:p>
    <w:p w:rsidR="00F524C9" w:rsidRPr="00AB59DF" w:rsidRDefault="00F524C9" w:rsidP="00D12EF7">
      <w:pPr>
        <w:pStyle w:val="UnterabschnittBezeichner"/>
      </w:pPr>
    </w:p>
    <w:p w:rsidR="00F524C9" w:rsidRPr="00AB59DF" w:rsidRDefault="00F524C9" w:rsidP="00D12EF7">
      <w:pPr>
        <w:pStyle w:val="Unterabschnittberschrift"/>
      </w:pPr>
      <w:bookmarkStart w:id="54" w:name="_Toc433977930"/>
      <w:r w:rsidRPr="00AB59DF">
        <w:t>Rückverfolgbarkeit und Sicherheitsmerkmal</w:t>
      </w:r>
      <w:bookmarkEnd w:id="54"/>
    </w:p>
    <w:p w:rsidR="00F524C9" w:rsidRPr="00AB59DF" w:rsidRDefault="00F524C9" w:rsidP="00D12EF7">
      <w:pPr>
        <w:pStyle w:val="ParagraphBezeichner"/>
      </w:pPr>
    </w:p>
    <w:p w:rsidR="00F524C9" w:rsidRPr="00AB59DF" w:rsidRDefault="00F524C9" w:rsidP="00D12EF7">
      <w:pPr>
        <w:pStyle w:val="Paragraphberschrift"/>
      </w:pPr>
      <w:bookmarkStart w:id="55" w:name="_Toc433977932"/>
      <w:r w:rsidRPr="00CD7984">
        <w:rPr>
          <w:rStyle w:val="Einzelverweisziel"/>
        </w:rPr>
        <w:t>I</w:t>
      </w:r>
      <w:bookmarkStart w:id="56" w:name="eNV_67BFFD9C681A4EC982944CCAC2800E1E_1"/>
      <w:r w:rsidRPr="00CD7984">
        <w:rPr>
          <w:rStyle w:val="Einzelverweisziel"/>
        </w:rPr>
        <w:t>ndividuelles Erkennungsmerkmal</w:t>
      </w:r>
      <w:bookmarkEnd w:id="56"/>
      <w:bookmarkEnd w:id="55"/>
    </w:p>
    <w:p w:rsidR="00F524C9" w:rsidRPr="00AB59DF" w:rsidRDefault="00F524C9" w:rsidP="00196792">
      <w:pPr>
        <w:pStyle w:val="JuristischerAbsatznichtnummeriert"/>
      </w:pPr>
      <w:r>
        <w:t xml:space="preserve">Die Hersteller und Importeure sind zur Anbringung des </w:t>
      </w:r>
      <w:r w:rsidRPr="00AB59DF">
        <w:t>individuelle</w:t>
      </w:r>
      <w:r>
        <w:t>n</w:t>
      </w:r>
      <w:r w:rsidRPr="00AB59DF">
        <w:t xml:space="preserve"> Erkennung</w:t>
      </w:r>
      <w:r w:rsidRPr="00AB59DF">
        <w:t>s</w:t>
      </w:r>
      <w:r w:rsidRPr="00AB59DF">
        <w:t>merkmal</w:t>
      </w:r>
      <w:r>
        <w:t>s</w:t>
      </w:r>
      <w:r w:rsidRPr="00AB59DF">
        <w:t xml:space="preserve"> nach § 7 Absatz 1 Nummer 1 des </w:t>
      </w:r>
      <w:proofErr w:type="spellStart"/>
      <w:r w:rsidRPr="00AB59DF">
        <w:t>Tabakerzeugnisgesetzes</w:t>
      </w:r>
      <w:proofErr w:type="spellEnd"/>
      <w:r w:rsidRPr="00AB59DF">
        <w:t xml:space="preserve"> </w:t>
      </w:r>
      <w:r>
        <w:t>ve</w:t>
      </w:r>
      <w:r>
        <w:t>r</w:t>
      </w:r>
      <w:r>
        <w:t xml:space="preserve">pflichtet. Das individuelle Erkennungsmerkmal darf weder </w:t>
      </w:r>
      <w:proofErr w:type="spellStart"/>
      <w:r>
        <w:t>verwischbar</w:t>
      </w:r>
      <w:proofErr w:type="spellEnd"/>
      <w:r>
        <w:t xml:space="preserve"> noch ablösbar sein </w:t>
      </w:r>
      <w:r w:rsidRPr="00AB59DF">
        <w:t xml:space="preserve">und darf </w:t>
      </w:r>
      <w:r>
        <w:t>w</w:t>
      </w:r>
      <w:r>
        <w:t>e</w:t>
      </w:r>
      <w:r>
        <w:t>der</w:t>
      </w:r>
      <w:r w:rsidRPr="00AB59DF">
        <w:t xml:space="preserve"> ver</w:t>
      </w:r>
      <w:r>
        <w:t>deckt noch</w:t>
      </w:r>
      <w:r w:rsidRPr="00AB59DF">
        <w:t xml:space="preserve"> getrennt werden. Es enthält folgende I</w:t>
      </w:r>
      <w:r w:rsidRPr="00AB59DF">
        <w:t>n</w:t>
      </w:r>
      <w:r w:rsidRPr="00AB59DF">
        <w:t>formationen:</w:t>
      </w:r>
    </w:p>
    <w:p w:rsidR="00F524C9" w:rsidRPr="00AB59DF" w:rsidRDefault="00F524C9" w:rsidP="005E1F3B">
      <w:pPr>
        <w:pStyle w:val="NummerierungStufe1"/>
      </w:pPr>
      <w:r>
        <w:t xml:space="preserve">den Tag und Ort der </w:t>
      </w:r>
      <w:r w:rsidRPr="00AB59DF">
        <w:t>Herstellung,</w:t>
      </w:r>
    </w:p>
    <w:p w:rsidR="00F524C9" w:rsidRPr="00AB59DF" w:rsidRDefault="00F524C9" w:rsidP="00D12EF7">
      <w:pPr>
        <w:pStyle w:val="NummerierungStufe1"/>
      </w:pPr>
      <w:r>
        <w:t xml:space="preserve">die </w:t>
      </w:r>
      <w:r w:rsidRPr="00AB59DF">
        <w:t>Herstellungsstätte,</w:t>
      </w:r>
    </w:p>
    <w:p w:rsidR="00F524C9" w:rsidRPr="00AB59DF" w:rsidRDefault="00F524C9" w:rsidP="00D12EF7">
      <w:pPr>
        <w:pStyle w:val="NummerierungStufe1"/>
      </w:pPr>
      <w:r w:rsidRPr="00AB59DF">
        <w:t>Angaben zur Identifizierung der M</w:t>
      </w:r>
      <w:r w:rsidRPr="00AB59DF">
        <w:t>a</w:t>
      </w:r>
      <w:r w:rsidRPr="00AB59DF">
        <w:t>schine, die zur Herstellung verwendet wurde,</w:t>
      </w:r>
    </w:p>
    <w:p w:rsidR="00F524C9" w:rsidRPr="00AB59DF" w:rsidRDefault="00F524C9" w:rsidP="005E1F3B">
      <w:pPr>
        <w:pStyle w:val="NummerierungStufe1"/>
      </w:pPr>
      <w:r>
        <w:t xml:space="preserve">die </w:t>
      </w:r>
      <w:r w:rsidRPr="00AB59DF">
        <w:t xml:space="preserve">Arbeitsschicht oder </w:t>
      </w:r>
      <w:r>
        <w:t xml:space="preserve">den Zeitpunkt </w:t>
      </w:r>
      <w:r w:rsidRPr="00AB59DF">
        <w:t>der Herstellung,</w:t>
      </w:r>
    </w:p>
    <w:p w:rsidR="00F524C9" w:rsidRPr="00AB59DF" w:rsidRDefault="00F524C9" w:rsidP="00D12EF7">
      <w:pPr>
        <w:pStyle w:val="NummerierungStufe1"/>
      </w:pPr>
      <w:r>
        <w:t xml:space="preserve">eine </w:t>
      </w:r>
      <w:r w:rsidRPr="00AB59DF">
        <w:t>Produktbeschreibung,</w:t>
      </w:r>
    </w:p>
    <w:p w:rsidR="00F524C9" w:rsidRPr="00AB59DF" w:rsidRDefault="00F524C9" w:rsidP="005E1F3B">
      <w:pPr>
        <w:pStyle w:val="NummerierungStufe1"/>
      </w:pPr>
      <w:r>
        <w:t>den vorgesehenen</w:t>
      </w:r>
      <w:r w:rsidRPr="00AB59DF">
        <w:t xml:space="preserve"> Absatzmarkt,</w:t>
      </w:r>
    </w:p>
    <w:p w:rsidR="00F524C9" w:rsidRPr="00AB59DF" w:rsidRDefault="00F524C9" w:rsidP="005E1F3B">
      <w:pPr>
        <w:pStyle w:val="NummerierungStufe1"/>
      </w:pPr>
      <w:r>
        <w:t xml:space="preserve">den vorgesehenen </w:t>
      </w:r>
      <w:r w:rsidRPr="00AB59DF">
        <w:t>Versandweg,</w:t>
      </w:r>
    </w:p>
    <w:p w:rsidR="00F524C9" w:rsidRPr="00AB59DF" w:rsidRDefault="00F524C9" w:rsidP="009B6E76">
      <w:pPr>
        <w:pStyle w:val="NummerierungStufe1"/>
      </w:pPr>
      <w:r>
        <w:t xml:space="preserve">den </w:t>
      </w:r>
      <w:r w:rsidRPr="00AB59DF">
        <w:t>Name</w:t>
      </w:r>
      <w:r>
        <w:t>n</w:t>
      </w:r>
      <w:r w:rsidRPr="00AB59DF">
        <w:t xml:space="preserve">, </w:t>
      </w:r>
      <w:r>
        <w:t xml:space="preserve">die </w:t>
      </w:r>
      <w:r w:rsidRPr="00AB59DF">
        <w:t xml:space="preserve">Anschrift und </w:t>
      </w:r>
      <w:r>
        <w:t xml:space="preserve">die </w:t>
      </w:r>
      <w:r w:rsidRPr="00AB59DF">
        <w:t>elektronische</w:t>
      </w:r>
      <w:r>
        <w:t>n Kontakt</w:t>
      </w:r>
      <w:r w:rsidRPr="00AB59DF">
        <w:t>daten des I</w:t>
      </w:r>
      <w:r w:rsidRPr="00AB59DF">
        <w:t>m</w:t>
      </w:r>
      <w:r w:rsidRPr="00AB59DF">
        <w:t>porteurs.</w:t>
      </w:r>
    </w:p>
    <w:p w:rsidR="00F524C9" w:rsidRPr="00AB59DF" w:rsidRDefault="00F524C9" w:rsidP="00D12EF7">
      <w:pPr>
        <w:pStyle w:val="ParagraphBezeichner"/>
      </w:pPr>
    </w:p>
    <w:p w:rsidR="00F524C9" w:rsidRPr="00CD7984" w:rsidRDefault="00F524C9" w:rsidP="00D12EF7">
      <w:pPr>
        <w:pStyle w:val="Paragraphberschrift"/>
      </w:pPr>
      <w:bookmarkStart w:id="57" w:name="_Toc433977934"/>
      <w:r w:rsidRPr="00CD7984">
        <w:rPr>
          <w:rStyle w:val="Einzelverweisziel"/>
        </w:rPr>
        <w:t>R</w:t>
      </w:r>
      <w:bookmarkStart w:id="58" w:name="eNV_67BFFD9C681A4EC982944CCAC2800E1E_2"/>
      <w:r w:rsidRPr="00CD7984">
        <w:rPr>
          <w:rStyle w:val="Einzelverweisziel"/>
        </w:rPr>
        <w:t>ückverfolgbarkeit</w:t>
      </w:r>
      <w:bookmarkEnd w:id="58"/>
      <w:bookmarkEnd w:id="57"/>
    </w:p>
    <w:p w:rsidR="00F524C9" w:rsidRPr="00AB59DF" w:rsidRDefault="00F524C9" w:rsidP="00A61065">
      <w:pPr>
        <w:pStyle w:val="JuristischerAbsatznummeriert"/>
      </w:pPr>
      <w:r w:rsidRPr="00941DD7">
        <w:rPr>
          <w:rStyle w:val="Einzelverweisziel"/>
        </w:rPr>
        <w:t>D</w:t>
      </w:r>
      <w:r w:rsidRPr="00CD7984">
        <w:t>ie Wirtschaftsakteure m</w:t>
      </w:r>
      <w:r w:rsidRPr="00AB59DF">
        <w:t>it Ausnahme de</w:t>
      </w:r>
      <w:r>
        <w:t>r</w:t>
      </w:r>
      <w:r w:rsidRPr="00AB59DF">
        <w:t xml:space="preserve"> Händler, d</w:t>
      </w:r>
      <w:r>
        <w:t>ie</w:t>
      </w:r>
      <w:r w:rsidRPr="00AB59DF">
        <w:t xml:space="preserve"> Tabakerzeugnisse unmi</w:t>
      </w:r>
      <w:r w:rsidRPr="00AB59DF">
        <w:t>t</w:t>
      </w:r>
      <w:r w:rsidRPr="00AB59DF">
        <w:t>telbar an den Verbraucher abg</w:t>
      </w:r>
      <w:r>
        <w:t>eben</w:t>
      </w:r>
      <w:r w:rsidRPr="00AB59DF">
        <w:t>, stellen sicher, dass die folgenden Informatio</w:t>
      </w:r>
      <w:r>
        <w:t>nen b</w:t>
      </w:r>
      <w:r>
        <w:t>e</w:t>
      </w:r>
      <w:r>
        <w:t>reit</w:t>
      </w:r>
      <w:r w:rsidRPr="00AB59DF">
        <w:t>gestellt werden und durch Verknüpfung mit dem individuellen Erke</w:t>
      </w:r>
      <w:r w:rsidRPr="00AB59DF">
        <w:t>n</w:t>
      </w:r>
      <w:r w:rsidRPr="00AB59DF">
        <w:t xml:space="preserve">nungsmerkmal </w:t>
      </w:r>
      <w:r>
        <w:t xml:space="preserve">nach § 7 Absatz 1 Nummer 1 des </w:t>
      </w:r>
      <w:proofErr w:type="spellStart"/>
      <w:r>
        <w:t>Tabakerzeugnisgesetzes</w:t>
      </w:r>
      <w:proofErr w:type="spellEnd"/>
      <w:r>
        <w:t xml:space="preserve"> </w:t>
      </w:r>
      <w:r w:rsidRPr="00AB59DF">
        <w:t>elektr</w:t>
      </w:r>
      <w:r w:rsidRPr="00AB59DF">
        <w:t>o</w:t>
      </w:r>
      <w:r w:rsidRPr="00AB59DF">
        <w:t>nisch zugänglich sind:</w:t>
      </w:r>
    </w:p>
    <w:p w:rsidR="00F524C9" w:rsidRPr="00AB59DF" w:rsidRDefault="00F524C9" w:rsidP="00A61065">
      <w:pPr>
        <w:pStyle w:val="NummerierungStufe1"/>
      </w:pPr>
      <w:r>
        <w:t xml:space="preserve">der </w:t>
      </w:r>
      <w:r w:rsidRPr="00AB59DF">
        <w:t>tatsächliche Versandweg einschließlich aller genutzten Lager sowie des Ve</w:t>
      </w:r>
      <w:r w:rsidRPr="00AB59DF">
        <w:t>r</w:t>
      </w:r>
      <w:r w:rsidRPr="00AB59DF">
        <w:t xml:space="preserve">sandorts und -datums sowie </w:t>
      </w:r>
      <w:r>
        <w:t xml:space="preserve">die </w:t>
      </w:r>
      <w:r w:rsidRPr="00AB59DF">
        <w:t>Name</w:t>
      </w:r>
      <w:r>
        <w:t>n</w:t>
      </w:r>
      <w:r w:rsidRPr="00AB59DF">
        <w:t xml:space="preserve"> und Anschrift</w:t>
      </w:r>
      <w:r>
        <w:t>en</w:t>
      </w:r>
      <w:r w:rsidRPr="00AB59DF">
        <w:t xml:space="preserve"> aller </w:t>
      </w:r>
      <w:r>
        <w:t>Abnehmer in der Ve</w:t>
      </w:r>
      <w:r>
        <w:t>r</w:t>
      </w:r>
      <w:r>
        <w:t>triebskette und</w:t>
      </w:r>
    </w:p>
    <w:p w:rsidR="00F524C9" w:rsidRPr="00AB59DF" w:rsidRDefault="00F524C9" w:rsidP="00D12EF7">
      <w:pPr>
        <w:pStyle w:val="NummerierungStufe1"/>
      </w:pPr>
      <w:r>
        <w:t xml:space="preserve">die </w:t>
      </w:r>
      <w:r w:rsidRPr="00AB59DF">
        <w:t xml:space="preserve">Rechnungs- und Bestellnummer sowie </w:t>
      </w:r>
      <w:r>
        <w:t xml:space="preserve">die </w:t>
      </w:r>
      <w:r w:rsidRPr="00AB59DF">
        <w:t>Zahlungsbelege aller Käufer in der Vertriebskette.</w:t>
      </w:r>
    </w:p>
    <w:p w:rsidR="00F524C9" w:rsidRPr="00AB59DF" w:rsidRDefault="00F524C9" w:rsidP="00A61065">
      <w:pPr>
        <w:pStyle w:val="JuristischerAbsatznummeriert"/>
      </w:pPr>
      <w:r>
        <w:rPr>
          <w:rStyle w:val="Einzelverweisziel"/>
        </w:rPr>
        <w:t xml:space="preserve">Um die Informationen nach Absatz 1 zu gewinnen, </w:t>
      </w:r>
      <w:r w:rsidRPr="00AB59DF">
        <w:t xml:space="preserve">erfassen die </w:t>
      </w:r>
      <w:r>
        <w:t>dort genan</w:t>
      </w:r>
      <w:r>
        <w:t>n</w:t>
      </w:r>
      <w:r>
        <w:t>ten</w:t>
      </w:r>
      <w:r w:rsidRPr="00AB59DF">
        <w:t xml:space="preserve"> Wirtschaftsakteure den </w:t>
      </w:r>
      <w:proofErr w:type="spellStart"/>
      <w:r w:rsidRPr="00AB59DF">
        <w:t>Warenein</w:t>
      </w:r>
      <w:proofErr w:type="spellEnd"/>
      <w:r w:rsidRPr="00AB59DF">
        <w:t>- und -ausgang aller Packungen einschließlich aller zw</w:t>
      </w:r>
      <w:r w:rsidRPr="00AB59DF">
        <w:t>i</w:t>
      </w:r>
      <w:r w:rsidRPr="00AB59DF">
        <w:t xml:space="preserve">schenzeitlichen Verbringungen. </w:t>
      </w:r>
      <w:r>
        <w:t xml:space="preserve">Der </w:t>
      </w:r>
      <w:proofErr w:type="spellStart"/>
      <w:r>
        <w:t>Warenein</w:t>
      </w:r>
      <w:proofErr w:type="spellEnd"/>
      <w:r>
        <w:t>- und -ausgang</w:t>
      </w:r>
      <w:r w:rsidRPr="00AB59DF">
        <w:t xml:space="preserve"> kann auch durch Ken</w:t>
      </w:r>
      <w:r w:rsidRPr="00AB59DF">
        <w:t>n</w:t>
      </w:r>
      <w:r w:rsidRPr="00AB59DF">
        <w:t xml:space="preserve">zeichnung </w:t>
      </w:r>
      <w:r>
        <w:t>a</w:t>
      </w:r>
      <w:r w:rsidRPr="00AB59DF">
        <w:t>ggregierter Verpackungen er</w:t>
      </w:r>
      <w:r>
        <w:t>fasst werden</w:t>
      </w:r>
      <w:r w:rsidRPr="00AB59DF">
        <w:t>, sofern die Rüc</w:t>
      </w:r>
      <w:r w:rsidRPr="00AB59DF">
        <w:t>k</w:t>
      </w:r>
      <w:r w:rsidRPr="00AB59DF">
        <w:t xml:space="preserve">verfolgung aller Packungen </w:t>
      </w:r>
      <w:r>
        <w:t>gewährleistet ist</w:t>
      </w:r>
      <w:r w:rsidRPr="00AB59DF">
        <w:t>.</w:t>
      </w:r>
    </w:p>
    <w:p w:rsidR="00F524C9" w:rsidRPr="00AB59DF" w:rsidRDefault="00F524C9" w:rsidP="00DD533C">
      <w:pPr>
        <w:pStyle w:val="JuristischerAbsatznummeriert"/>
      </w:pPr>
      <w:r w:rsidRPr="00AB59DF">
        <w:t>Hersteller von Tabakerzeugnissen sind verpflichtet, den nach Absatz 1 Verpflic</w:t>
      </w:r>
      <w:r w:rsidRPr="00AB59DF">
        <w:t>h</w:t>
      </w:r>
      <w:r w:rsidRPr="00AB59DF">
        <w:t xml:space="preserve">teten die Ausrüstung bereitzustellen, die notwendig ist, um die Informationen nach </w:t>
      </w:r>
      <w:r>
        <w:t>Absatz 1</w:t>
      </w:r>
      <w:r w:rsidRPr="00AB59DF">
        <w:t xml:space="preserve"> zu erfassen. Die Ausrüstung muss </w:t>
      </w:r>
      <w:r>
        <w:t xml:space="preserve">dazu geeignet </w:t>
      </w:r>
      <w:r w:rsidRPr="00AB59DF">
        <w:t xml:space="preserve">sein, die erfassten Informationen elektronisch zu lesen und an einen Datenspeicher nach </w:t>
      </w:r>
      <w:r>
        <w:t>§ 20</w:t>
      </w:r>
      <w:r w:rsidRPr="00AB59DF">
        <w:t xml:space="preserve"> zu übermi</w:t>
      </w:r>
      <w:r w:rsidRPr="00AB59DF">
        <w:t>t</w:t>
      </w:r>
      <w:r w:rsidRPr="00AB59DF">
        <w:t>teln.</w:t>
      </w:r>
    </w:p>
    <w:p w:rsidR="00F524C9" w:rsidRPr="00AB59DF" w:rsidRDefault="00F524C9" w:rsidP="00196792">
      <w:pPr>
        <w:pStyle w:val="JuristischerAbsatznummeriert"/>
      </w:pPr>
      <w:r>
        <w:t xml:space="preserve">Die in Absatz 1 </w:t>
      </w:r>
      <w:r w:rsidRPr="00AB59DF">
        <w:t>genannten Wirtschaftsakteure so</w:t>
      </w:r>
      <w:r>
        <w:t>wie die</w:t>
      </w:r>
      <w:r w:rsidRPr="00AB59DF">
        <w:t xml:space="preserve"> Händler, die Tabake</w:t>
      </w:r>
      <w:r w:rsidRPr="00AB59DF">
        <w:t>r</w:t>
      </w:r>
      <w:r w:rsidRPr="00AB59DF">
        <w:t>zeugnisse unmittelbar an den Ve</w:t>
      </w:r>
      <w:r w:rsidRPr="00AB59DF">
        <w:t>r</w:t>
      </w:r>
      <w:r w:rsidRPr="00AB59DF">
        <w:t>braucher ab</w:t>
      </w:r>
      <w:r>
        <w:t>geben</w:t>
      </w:r>
      <w:r w:rsidRPr="00AB59DF">
        <w:t xml:space="preserve">, </w:t>
      </w:r>
      <w:r>
        <w:t>haben</w:t>
      </w:r>
      <w:r w:rsidRPr="00AB59DF">
        <w:t xml:space="preserve"> die in Absatz 1 genannten Informationen </w:t>
      </w:r>
      <w:r>
        <w:t>schriftlich aufzuzeichnen</w:t>
      </w:r>
      <w:r w:rsidRPr="00AB59DF">
        <w:t xml:space="preserve"> und der zuständigen Behörde </w:t>
      </w:r>
      <w:r>
        <w:t>und den Zollbehö</w:t>
      </w:r>
      <w:r>
        <w:t>r</w:t>
      </w:r>
      <w:r>
        <w:t xml:space="preserve">den </w:t>
      </w:r>
      <w:r w:rsidRPr="00AB59DF">
        <w:t xml:space="preserve">auf Verlangen vorzulegen. Die Aufzeichnungen dürfen </w:t>
      </w:r>
      <w:r>
        <w:t>weder g</w:t>
      </w:r>
      <w:r>
        <w:t>e</w:t>
      </w:r>
      <w:r>
        <w:t xml:space="preserve">ändert noch </w:t>
      </w:r>
      <w:r w:rsidRPr="00AB59DF">
        <w:t>gelöscht werden.</w:t>
      </w:r>
    </w:p>
    <w:p w:rsidR="00F524C9" w:rsidRPr="00AB59DF" w:rsidRDefault="00F524C9" w:rsidP="00D12EF7">
      <w:pPr>
        <w:pStyle w:val="ParagraphBezeichner"/>
      </w:pPr>
    </w:p>
    <w:p w:rsidR="00F524C9" w:rsidRPr="00AB59DF" w:rsidRDefault="00F524C9" w:rsidP="0078072F">
      <w:pPr>
        <w:pStyle w:val="Paragraphberschrift"/>
      </w:pPr>
      <w:bookmarkStart w:id="59" w:name="_Toc433977936"/>
      <w:r w:rsidRPr="00CD7984">
        <w:rPr>
          <w:rStyle w:val="Einzelverweisziel"/>
        </w:rPr>
        <w:t>D</w:t>
      </w:r>
      <w:bookmarkStart w:id="60" w:name="eNV_67BFFD9C681A4EC982944CCAC2800E1E_3"/>
      <w:r w:rsidRPr="00CD7984">
        <w:rPr>
          <w:rStyle w:val="Einzelverweisziel"/>
        </w:rPr>
        <w:t>atenspeicherung durch</w:t>
      </w:r>
      <w:bookmarkEnd w:id="60"/>
      <w:r w:rsidRPr="00AB59DF">
        <w:t xml:space="preserve"> Dritte</w:t>
      </w:r>
      <w:bookmarkEnd w:id="59"/>
    </w:p>
    <w:p w:rsidR="00F524C9" w:rsidRPr="00AB59DF" w:rsidRDefault="00F524C9" w:rsidP="0078072F">
      <w:pPr>
        <w:pStyle w:val="JuristischerAbsatznummeriert"/>
      </w:pPr>
      <w:r w:rsidRPr="00AB59DF">
        <w:t>Hersteller und Importeure von T</w:t>
      </w:r>
      <w:r w:rsidRPr="00AB59DF">
        <w:t>a</w:t>
      </w:r>
      <w:r w:rsidRPr="00AB59DF">
        <w:t>bakerzeugnissen sind verpflichtet, einen von der Kommission zugelassenen una</w:t>
      </w:r>
      <w:r w:rsidRPr="00AB59DF">
        <w:t>b</w:t>
      </w:r>
      <w:r w:rsidRPr="00AB59DF">
        <w:t xml:space="preserve">hängigen Dritten mit der </w:t>
      </w:r>
      <w:r>
        <w:t xml:space="preserve">elektronischen </w:t>
      </w:r>
      <w:r w:rsidRPr="00AB59DF">
        <w:t>Verarbeitung aller Informationen</w:t>
      </w:r>
      <w:r>
        <w:t>, die über das individuelle Erkennungsmerkmal e</w:t>
      </w:r>
      <w:r>
        <w:t>r</w:t>
      </w:r>
      <w:r>
        <w:t>fasst werden</w:t>
      </w:r>
      <w:r w:rsidRPr="00AB59DF">
        <w:t xml:space="preserve"> </w:t>
      </w:r>
      <w:r>
        <w:t>(</w:t>
      </w:r>
      <w:r w:rsidRPr="00AB59DF">
        <w:t>Daten)</w:t>
      </w:r>
      <w:r>
        <w:t>,</w:t>
      </w:r>
      <w:r w:rsidRPr="00AB59DF">
        <w:t xml:space="preserve"> durch einen von der Kommission genehmigten schriftlichen Ve</w:t>
      </w:r>
      <w:r w:rsidRPr="00AB59DF">
        <w:t>r</w:t>
      </w:r>
      <w:r w:rsidRPr="00AB59DF">
        <w:t>trag zu beauftragen.</w:t>
      </w:r>
    </w:p>
    <w:p w:rsidR="00F524C9" w:rsidRPr="00AB59DF" w:rsidRDefault="00F524C9" w:rsidP="00D12EF7">
      <w:pPr>
        <w:pStyle w:val="JuristischerAbsatznummeriert"/>
      </w:pPr>
      <w:r w:rsidRPr="00AB59DF">
        <w:t>Der Standort des Datenspeichers muss sich im Gebiet der Europäischen Union befinden.</w:t>
      </w:r>
    </w:p>
    <w:p w:rsidR="00F524C9" w:rsidRPr="00AB59DF" w:rsidRDefault="00F524C9" w:rsidP="00337C3B">
      <w:pPr>
        <w:pStyle w:val="JuristischerAbsatznummeriert"/>
      </w:pPr>
      <w:r>
        <w:t>Das Speichern, Verändern, Übermitteln, Sperren oder Löschen</w:t>
      </w:r>
      <w:r w:rsidRPr="00AB59DF">
        <w:t xml:space="preserve"> </w:t>
      </w:r>
      <w:r>
        <w:t xml:space="preserve">der Daten </w:t>
      </w:r>
      <w:r w:rsidRPr="00AB59DF">
        <w:t>darf nur durch den unabhängigen Dritten erfolgen. Bei der Verarbeitung der Daten sind dem jeweiligen Stand der Technik entsprechende Maßnahmen zur Sicherstellung der Datens</w:t>
      </w:r>
      <w:r w:rsidRPr="00AB59DF">
        <w:t>i</w:t>
      </w:r>
      <w:r w:rsidRPr="00AB59DF">
        <w:t>cherheit zu treffen. Die Vorschriften zum Schutz personenbezogener Daten und zum Schutz von Betriebs- und Geschäftsgeheimnissen bleiben unb</w:t>
      </w:r>
      <w:r w:rsidRPr="00AB59DF">
        <w:t>e</w:t>
      </w:r>
      <w:r w:rsidRPr="00AB59DF">
        <w:t>rührt.</w:t>
      </w:r>
    </w:p>
    <w:p w:rsidR="00F524C9" w:rsidRPr="00AB59DF" w:rsidRDefault="00F524C9" w:rsidP="00D12EF7">
      <w:pPr>
        <w:pStyle w:val="JuristischerAbsatznummeriert"/>
      </w:pPr>
      <w:r w:rsidRPr="00AB59DF">
        <w:t>Der unabhängige Dritte ist verpflichtet, die Daten der Kommission, den zuständ</w:t>
      </w:r>
      <w:r w:rsidRPr="00AB59DF">
        <w:t>i</w:t>
      </w:r>
      <w:r w:rsidRPr="00AB59DF">
        <w:t>gen Behörden der Mitgliedstaaten,</w:t>
      </w:r>
      <w:r>
        <w:t xml:space="preserve"> den Zollbehörden,</w:t>
      </w:r>
      <w:r w:rsidRPr="00AB59DF">
        <w:t xml:space="preserve"> der zuständigen deutschen Behö</w:t>
      </w:r>
      <w:r w:rsidRPr="00AB59DF">
        <w:t>r</w:t>
      </w:r>
      <w:r w:rsidRPr="00AB59DF">
        <w:t xml:space="preserve">de und einem externen Prüfer nach </w:t>
      </w:r>
      <w:fldSimple w:instr=" DOCVARIABLE &quot;eNV_3097509F849C42D0BFB3EE32EB93FA3E&quot; \* MERGEFORMAT ">
        <w:r>
          <w:rPr>
            <w:rStyle w:val="Binnenverweis"/>
          </w:rPr>
          <w:t>§ 21</w:t>
        </w:r>
      </w:fldSimple>
      <w:r w:rsidRPr="00AB59DF">
        <w:t xml:space="preserve"> auf Verlangen und, soweit dies zur Wahrne</w:t>
      </w:r>
      <w:r w:rsidRPr="00AB59DF">
        <w:t>h</w:t>
      </w:r>
      <w:r w:rsidRPr="00AB59DF">
        <w:t>mung ihrer Aufgaben erforde</w:t>
      </w:r>
      <w:r w:rsidRPr="00AB59DF">
        <w:t>r</w:t>
      </w:r>
      <w:r w:rsidRPr="00AB59DF">
        <w:t>lich ist, am Standort des Datenspeichers bereitzustellen.</w:t>
      </w:r>
    </w:p>
    <w:p w:rsidR="00F524C9" w:rsidRPr="00AB59DF" w:rsidRDefault="00F524C9" w:rsidP="00D12EF7">
      <w:pPr>
        <w:pStyle w:val="JuristischerAbsatznummeriert"/>
      </w:pPr>
      <w:r w:rsidRPr="00AB59DF">
        <w:t>In begründeten Fällen können die Kommission oder die zuständige Behörde auch Herstellern oder Importeuren Zugriff auf die gespeicherten Daten gewähren. Die Daten dürfen von keinem Wirtschaftsakteur geändert oder gelöscht werden.</w:t>
      </w:r>
    </w:p>
    <w:p w:rsidR="00F524C9" w:rsidRPr="00AB59DF" w:rsidRDefault="00F524C9" w:rsidP="00D12EF7">
      <w:pPr>
        <w:pStyle w:val="ParagraphBezeichner"/>
      </w:pPr>
    </w:p>
    <w:p w:rsidR="00F524C9" w:rsidRPr="00AB59DF" w:rsidRDefault="00F524C9" w:rsidP="00D12EF7">
      <w:pPr>
        <w:pStyle w:val="Paragraphberschrift"/>
      </w:pPr>
      <w:bookmarkStart w:id="61" w:name="_Toc433977938"/>
      <w:r w:rsidRPr="00A86648">
        <w:rPr>
          <w:rStyle w:val="Einzelverweisziel"/>
        </w:rPr>
        <w:t>E</w:t>
      </w:r>
      <w:bookmarkStart w:id="62" w:name="eNV_67BFFD9C681A4EC982944CCAC2800E1E_4"/>
      <w:bookmarkStart w:id="63" w:name="eNV_3097509F849C42D0BFB3EE32EB93FA3E_1"/>
      <w:r w:rsidRPr="00A86648">
        <w:rPr>
          <w:rStyle w:val="Einzelverweisziel"/>
        </w:rPr>
        <w:t>xterner Prüfer</w:t>
      </w:r>
      <w:bookmarkEnd w:id="62"/>
      <w:bookmarkEnd w:id="61"/>
      <w:bookmarkEnd w:id="63"/>
    </w:p>
    <w:p w:rsidR="00F524C9" w:rsidRPr="00AB59DF" w:rsidRDefault="00F524C9" w:rsidP="003B5FA9">
      <w:pPr>
        <w:pStyle w:val="JuristischerAbsatznummeriert"/>
      </w:pPr>
      <w:r w:rsidRPr="00AB59DF">
        <w:t xml:space="preserve">Hersteller von Tabakerzeugnissen sind verpflichtet, auf ihre Kosten einen </w:t>
      </w:r>
      <w:r>
        <w:t>exte</w:t>
      </w:r>
      <w:r>
        <w:t>r</w:t>
      </w:r>
      <w:r>
        <w:t>nen Prüfer zu benennen. Der externe Prüfer muss durch die Kommission zugelassen sein</w:t>
      </w:r>
      <w:r w:rsidRPr="00AB59DF">
        <w:t>.</w:t>
      </w:r>
    </w:p>
    <w:p w:rsidR="00F524C9" w:rsidRPr="00AB59DF" w:rsidRDefault="00F524C9" w:rsidP="00DE0E71">
      <w:pPr>
        <w:pStyle w:val="JuristischerAbsatznummeriert"/>
      </w:pPr>
      <w:r w:rsidRPr="00AB59DF">
        <w:t xml:space="preserve">Der externe Prüfer überwacht die Verwaltung des Datenspeichers durch den </w:t>
      </w:r>
      <w:r>
        <w:t xml:space="preserve">nach § 20 beauftragten </w:t>
      </w:r>
      <w:r w:rsidRPr="00AB59DF">
        <w:t>unabhängigen Dri</w:t>
      </w:r>
      <w:r w:rsidRPr="00AB59DF">
        <w:t>t</w:t>
      </w:r>
      <w:r w:rsidRPr="00AB59DF">
        <w:t xml:space="preserve">ten. Er ist verpflichtet, der Kommission und der zuständigen Behörde jährlich zum […] einen Bericht vorzulegen. </w:t>
      </w:r>
      <w:r>
        <w:t>Der Bericht</w:t>
      </w:r>
      <w:r w:rsidRPr="00AB59DF">
        <w:t xml:space="preserve"> soll insb</w:t>
      </w:r>
      <w:r w:rsidRPr="00AB59DF">
        <w:t>e</w:t>
      </w:r>
      <w:r w:rsidRPr="00AB59DF">
        <w:t>sondere eine Beurteilung von Unr</w:t>
      </w:r>
      <w:r w:rsidRPr="00AB59DF">
        <w:t>e</w:t>
      </w:r>
      <w:r w:rsidRPr="00AB59DF">
        <w:t xml:space="preserve">gelmäßigkeiten </w:t>
      </w:r>
      <w:r>
        <w:t>beim</w:t>
      </w:r>
      <w:r w:rsidRPr="00AB59DF">
        <w:t xml:space="preserve"> Zugriff auf die Daten beinhalten.</w:t>
      </w:r>
    </w:p>
    <w:p w:rsidR="00F524C9" w:rsidRPr="00AB59DF" w:rsidRDefault="00F524C9" w:rsidP="00D12EF7">
      <w:pPr>
        <w:pStyle w:val="ParagraphBezeichner"/>
      </w:pPr>
    </w:p>
    <w:p w:rsidR="00F524C9" w:rsidRPr="00CD7984" w:rsidRDefault="00F524C9" w:rsidP="00D12EF7">
      <w:pPr>
        <w:pStyle w:val="Paragraphberschrift"/>
      </w:pPr>
      <w:bookmarkStart w:id="64" w:name="_Toc433977940"/>
      <w:r w:rsidRPr="00CD7984">
        <w:rPr>
          <w:rStyle w:val="Einzelverweisziel"/>
        </w:rPr>
        <w:t>S</w:t>
      </w:r>
      <w:bookmarkStart w:id="65" w:name="eNV_67BFFD9C681A4EC982944CCAC2800E1E_5"/>
      <w:r w:rsidRPr="00CD7984">
        <w:rPr>
          <w:rStyle w:val="Einzelverweisziel"/>
        </w:rPr>
        <w:t>icherheitsmerkmal</w:t>
      </w:r>
      <w:bookmarkEnd w:id="65"/>
      <w:bookmarkEnd w:id="64"/>
    </w:p>
    <w:p w:rsidR="00F524C9" w:rsidRPr="00AB59DF" w:rsidRDefault="00F524C9" w:rsidP="008602E7">
      <w:pPr>
        <w:pStyle w:val="JuristischerAbsatznummeriert"/>
      </w:pPr>
      <w:r w:rsidRPr="00AB59DF">
        <w:t xml:space="preserve">Das Sicherheitsmerkmal nach § 7 Absatz 1 Nummer 2 des </w:t>
      </w:r>
      <w:proofErr w:type="spellStart"/>
      <w:r w:rsidRPr="00AB59DF">
        <w:t>Tabakerzeugnisg</w:t>
      </w:r>
      <w:r w:rsidRPr="00AB59DF">
        <w:t>e</w:t>
      </w:r>
      <w:r w:rsidRPr="00AB59DF">
        <w:t>setzes</w:t>
      </w:r>
      <w:proofErr w:type="spellEnd"/>
      <w:r w:rsidRPr="00AB59DF">
        <w:t xml:space="preserve"> </w:t>
      </w:r>
      <w:r w:rsidRPr="00DE0E71">
        <w:t xml:space="preserve">darf weder </w:t>
      </w:r>
      <w:proofErr w:type="spellStart"/>
      <w:r w:rsidRPr="00DE0E71">
        <w:t>verwischbar</w:t>
      </w:r>
      <w:proofErr w:type="spellEnd"/>
      <w:r w:rsidRPr="00DE0E71">
        <w:t xml:space="preserve"> noch ablösbar sein und darf weder ve</w:t>
      </w:r>
      <w:r w:rsidRPr="00DE0E71">
        <w:t>r</w:t>
      </w:r>
      <w:r>
        <w:t>deckt noch getrennt werden.</w:t>
      </w:r>
    </w:p>
    <w:p w:rsidR="00F524C9" w:rsidRPr="00AB59DF" w:rsidRDefault="00F524C9" w:rsidP="004D4CF3">
      <w:pPr>
        <w:pStyle w:val="JuristischerAbsatznummeriert"/>
      </w:pPr>
      <w:r>
        <w:t>Als Sicherheitsmerkmal ist d</w:t>
      </w:r>
      <w:r w:rsidRPr="00AB59DF">
        <w:t>as Steuerzeichen nach § 4 Nummer 12 des Taba</w:t>
      </w:r>
      <w:r w:rsidRPr="00AB59DF">
        <w:t>k</w:t>
      </w:r>
      <w:r w:rsidRPr="00AB59DF">
        <w:t xml:space="preserve">steuergesetzes vom 15. Juli 2009 (BGBl. I S. 1870), das </w:t>
      </w:r>
      <w:r w:rsidRPr="001251D1">
        <w:t xml:space="preserve">zuletzt durch </w:t>
      </w:r>
      <w:r w:rsidRPr="004D4CF3">
        <w:t>Artikel 23 des G</w:t>
      </w:r>
      <w:r w:rsidRPr="004D4CF3">
        <w:t>e</w:t>
      </w:r>
      <w:r w:rsidRPr="004D4CF3">
        <w:t xml:space="preserve">setzes vom 25. Juli 2014 (BGBl. I S. 1266) </w:t>
      </w:r>
      <w:r w:rsidRPr="001251D1">
        <w:t>geändert worden ist, zu verwe</w:t>
      </w:r>
      <w:r w:rsidRPr="001251D1">
        <w:t>n</w:t>
      </w:r>
      <w:r w:rsidRPr="001251D1">
        <w:t>den.</w:t>
      </w:r>
    </w:p>
    <w:p w:rsidR="00F524C9" w:rsidRPr="00AB59DF" w:rsidRDefault="00F524C9" w:rsidP="00D12EF7">
      <w:pPr>
        <w:pStyle w:val="AbschnittBezeichner"/>
      </w:pPr>
    </w:p>
    <w:p w:rsidR="00F524C9" w:rsidRPr="00AB59DF" w:rsidRDefault="00F524C9" w:rsidP="00D12EF7">
      <w:pPr>
        <w:pStyle w:val="Abschnittberschrift"/>
      </w:pPr>
      <w:bookmarkStart w:id="66" w:name="_Toc433977942"/>
      <w:r w:rsidRPr="00AB59DF">
        <w:t>Elektronische Zigaretten und Nachfüllbehälter</w:t>
      </w:r>
      <w:bookmarkEnd w:id="66"/>
    </w:p>
    <w:p w:rsidR="00F524C9" w:rsidRPr="00AB59DF" w:rsidRDefault="00F524C9" w:rsidP="00D12EF7">
      <w:pPr>
        <w:pStyle w:val="ParagraphBezeichner"/>
      </w:pPr>
    </w:p>
    <w:p w:rsidR="00F524C9" w:rsidRPr="00AB59DF" w:rsidRDefault="00F524C9" w:rsidP="00D12EF7">
      <w:pPr>
        <w:pStyle w:val="Paragraphberschrift"/>
      </w:pPr>
      <w:bookmarkStart w:id="67" w:name="_Toc433977944"/>
      <w:r w:rsidRPr="00AB59DF">
        <w:t>Mitteilungspflichten</w:t>
      </w:r>
      <w:bookmarkEnd w:id="67"/>
    </w:p>
    <w:p w:rsidR="00F524C9" w:rsidRPr="00AB59DF" w:rsidRDefault="00F524C9" w:rsidP="00F5551B">
      <w:pPr>
        <w:pStyle w:val="JuristischerAbsatznummeriert"/>
      </w:pPr>
      <w:r w:rsidRPr="00F5551B">
        <w:rPr>
          <w:rStyle w:val="Einzelverweisziel"/>
        </w:rPr>
        <w:t>Hersteller und Importeure</w:t>
      </w:r>
      <w:r>
        <w:rPr>
          <w:rStyle w:val="Einzelverweisziel"/>
        </w:rPr>
        <w:t xml:space="preserve"> von elektronischen Zigaretten und Nachfüllbehältern</w:t>
      </w:r>
      <w:r w:rsidRPr="00F5551B">
        <w:rPr>
          <w:rStyle w:val="Einzelverweisziel"/>
        </w:rPr>
        <w:t xml:space="preserve"> sind verpflichtet, der zuständigen Behörde in einer nach Markennamen und Art der </w:t>
      </w:r>
      <w:r>
        <w:rPr>
          <w:rStyle w:val="Einzelverweisziel"/>
        </w:rPr>
        <w:t>E</w:t>
      </w:r>
      <w:r>
        <w:rPr>
          <w:rStyle w:val="Einzelverweisziel"/>
        </w:rPr>
        <w:t>r</w:t>
      </w:r>
      <w:r>
        <w:rPr>
          <w:rStyle w:val="Einzelverweisziel"/>
        </w:rPr>
        <w:t xml:space="preserve">zeugnisse </w:t>
      </w:r>
      <w:r w:rsidRPr="00F5551B">
        <w:rPr>
          <w:rStyle w:val="Einzelverweisziel"/>
        </w:rPr>
        <w:t>gegliederten Liste j</w:t>
      </w:r>
      <w:r w:rsidRPr="00F5551B">
        <w:rPr>
          <w:rStyle w:val="Einzelverweisziel"/>
        </w:rPr>
        <w:t>e</w:t>
      </w:r>
      <w:r w:rsidRPr="00F5551B">
        <w:rPr>
          <w:rStyle w:val="Einzelverweisziel"/>
        </w:rPr>
        <w:t>weils Folgendes mitzuteilen:</w:t>
      </w:r>
    </w:p>
    <w:p w:rsidR="00F524C9" w:rsidRPr="00AB59DF" w:rsidRDefault="00F524C9" w:rsidP="00451FEC">
      <w:pPr>
        <w:pStyle w:val="NummerierungStufe1"/>
      </w:pPr>
      <w:r>
        <w:t xml:space="preserve">den </w:t>
      </w:r>
      <w:r w:rsidRPr="00AB59DF">
        <w:t>Name</w:t>
      </w:r>
      <w:r>
        <w:t>n</w:t>
      </w:r>
      <w:r w:rsidRPr="00AB59DF">
        <w:t xml:space="preserve">, </w:t>
      </w:r>
      <w:r>
        <w:t xml:space="preserve">die </w:t>
      </w:r>
      <w:r w:rsidRPr="00AB59DF">
        <w:t xml:space="preserve">Anschrift und </w:t>
      </w:r>
      <w:r>
        <w:t xml:space="preserve">die </w:t>
      </w:r>
      <w:r w:rsidRPr="00AB59DF">
        <w:t>elektronische</w:t>
      </w:r>
      <w:r>
        <w:t>n Kontakt</w:t>
      </w:r>
      <w:r w:rsidRPr="00AB59DF">
        <w:t>daten des Herstellers, I</w:t>
      </w:r>
      <w:r w:rsidRPr="00AB59DF">
        <w:t>m</w:t>
      </w:r>
      <w:r w:rsidRPr="00AB59DF">
        <w:t>porteurs oder einer vom Hersteller oder Importeur zu bestim</w:t>
      </w:r>
      <w:r>
        <w:t>menden, in der Europä</w:t>
      </w:r>
      <w:r>
        <w:t>i</w:t>
      </w:r>
      <w:r>
        <w:t xml:space="preserve">schen Union ansässigen </w:t>
      </w:r>
      <w:r w:rsidRPr="00AB59DF">
        <w:t>verantwortlichen juristischen oder n</w:t>
      </w:r>
      <w:r w:rsidRPr="00AB59DF">
        <w:t>a</w:t>
      </w:r>
      <w:r w:rsidRPr="00AB59DF">
        <w:t>türlichen Per</w:t>
      </w:r>
      <w:r>
        <w:t>son,</w:t>
      </w:r>
    </w:p>
    <w:p w:rsidR="00F524C9" w:rsidRPr="00AB59DF" w:rsidRDefault="00F524C9" w:rsidP="00241A23">
      <w:pPr>
        <w:pStyle w:val="NummerierungStufe1"/>
      </w:pPr>
      <w:r w:rsidRPr="00AB59DF">
        <w:t>alle in der elektronischen Zigarette oder im Nachfüllbehälter enthaltenen Inhaltsstoffe und ausgebrachten Emi</w:t>
      </w:r>
      <w:r w:rsidRPr="00AB59DF">
        <w:t>s</w:t>
      </w:r>
      <w:r w:rsidRPr="00AB59DF">
        <w:t xml:space="preserve">sionen </w:t>
      </w:r>
      <w:r>
        <w:t>einschließlich</w:t>
      </w:r>
    </w:p>
    <w:p w:rsidR="00F524C9" w:rsidRPr="00AB59DF" w:rsidRDefault="00F524C9" w:rsidP="00D12EF7">
      <w:pPr>
        <w:pStyle w:val="NummerierungStufe2"/>
      </w:pPr>
      <w:r>
        <w:t>ihrer</w:t>
      </w:r>
      <w:r w:rsidRPr="00AB59DF">
        <w:t xml:space="preserve"> Mengen in absteigender Re</w:t>
      </w:r>
      <w:r w:rsidRPr="00AB59DF">
        <w:t>i</w:t>
      </w:r>
      <w:r w:rsidRPr="00AB59DF">
        <w:t>henfolge ihres Gewichtsanteils,</w:t>
      </w:r>
    </w:p>
    <w:p w:rsidR="00F524C9" w:rsidRPr="00AB59DF" w:rsidRDefault="00F524C9" w:rsidP="00241A23">
      <w:pPr>
        <w:pStyle w:val="NummerierungStufe2"/>
      </w:pPr>
      <w:r>
        <w:t>ihrer</w:t>
      </w:r>
      <w:r w:rsidRPr="00AB59DF">
        <w:t xml:space="preserve"> toxikologischen Daten </w:t>
      </w:r>
      <w:r>
        <w:t>in e</w:t>
      </w:r>
      <w:r>
        <w:t>r</w:t>
      </w:r>
      <w:r>
        <w:t>hitzter und nicht erhitzter Form und</w:t>
      </w:r>
    </w:p>
    <w:p w:rsidR="00F524C9" w:rsidRPr="00AB59DF" w:rsidRDefault="00F524C9" w:rsidP="00241A23">
      <w:pPr>
        <w:pStyle w:val="NummerierungStufe2"/>
      </w:pPr>
      <w:r>
        <w:t>ihrer</w:t>
      </w:r>
      <w:r w:rsidRPr="00AB59DF">
        <w:t xml:space="preserve"> Auswirkungen auf die Gesundheit der Verbraucher und </w:t>
      </w:r>
      <w:r>
        <w:t xml:space="preserve">ihrer </w:t>
      </w:r>
      <w:r w:rsidRPr="00AB59DF">
        <w:t xml:space="preserve"> suchterze</w:t>
      </w:r>
      <w:r w:rsidRPr="00AB59DF">
        <w:t>u</w:t>
      </w:r>
      <w:r w:rsidRPr="00AB59DF">
        <w:t>gende</w:t>
      </w:r>
      <w:r>
        <w:t>n Wirkung,</w:t>
      </w:r>
    </w:p>
    <w:p w:rsidR="00F524C9" w:rsidRPr="00AB59DF" w:rsidRDefault="00F524C9" w:rsidP="00E91C01">
      <w:pPr>
        <w:pStyle w:val="NummerierungStufe1"/>
      </w:pPr>
      <w:r w:rsidRPr="00AB59DF">
        <w:t>Informationen über die Nikotindosis und -aufnahme bei Konsum unter no</w:t>
      </w:r>
      <w:r w:rsidRPr="00AB59DF">
        <w:t>r</w:t>
      </w:r>
      <w:r w:rsidRPr="00AB59DF">
        <w:t>malen oder vernünftigerweise vorhe</w:t>
      </w:r>
      <w:r w:rsidRPr="00AB59DF">
        <w:t>r</w:t>
      </w:r>
      <w:r>
        <w:t>sehbaren Bedingungen,</w:t>
      </w:r>
    </w:p>
    <w:p w:rsidR="00F524C9" w:rsidRPr="00AB59DF" w:rsidRDefault="00F524C9" w:rsidP="00D12EF7">
      <w:pPr>
        <w:pStyle w:val="NummerierungStufe1"/>
      </w:pPr>
      <w:r w:rsidRPr="00AB59DF">
        <w:t>eine Beschreibung der Bestandteile der elektronischen Zigarette oder des Nachfül</w:t>
      </w:r>
      <w:r w:rsidRPr="00AB59DF">
        <w:t>l</w:t>
      </w:r>
      <w:r w:rsidRPr="00AB59DF">
        <w:t>behälters, einschließlich vorhandener Öffnungs- und Nachfüllm</w:t>
      </w:r>
      <w:r w:rsidRPr="00AB59DF">
        <w:t>e</w:t>
      </w:r>
      <w:r>
        <w:t>chanismen,</w:t>
      </w:r>
    </w:p>
    <w:p w:rsidR="00F524C9" w:rsidRPr="00AB59DF" w:rsidRDefault="00F524C9" w:rsidP="00D12EF7">
      <w:pPr>
        <w:pStyle w:val="NummerierungStufe1"/>
      </w:pPr>
      <w:r w:rsidRPr="00AB59DF">
        <w:t>eine Beschreibung des Herstellung</w:t>
      </w:r>
      <w:r w:rsidRPr="00AB59DF">
        <w:t>s</w:t>
      </w:r>
      <w:r w:rsidRPr="00AB59DF">
        <w:t>verfahrens einschließlich der Angabe, ob es sich um eine Serienherstellun</w:t>
      </w:r>
      <w:r>
        <w:t>g handelt,</w:t>
      </w:r>
    </w:p>
    <w:p w:rsidR="00F524C9" w:rsidRPr="004D4CF3" w:rsidRDefault="00F524C9" w:rsidP="00451FEC">
      <w:pPr>
        <w:pStyle w:val="NummerierungStufe1"/>
      </w:pPr>
      <w:r w:rsidRPr="004D4CF3">
        <w:t xml:space="preserve">die weiteren </w:t>
      </w:r>
      <w:r w:rsidRPr="00641A6D">
        <w:t>i</w:t>
      </w:r>
      <w:r>
        <w:t xml:space="preserve">n </w:t>
      </w:r>
      <w:r w:rsidRPr="00451FEC">
        <w:t xml:space="preserve">Artikel 2 Nummer 1 in Verbindung mit dem Anhang </w:t>
      </w:r>
      <w:r>
        <w:t xml:space="preserve">des </w:t>
      </w:r>
      <w:r w:rsidRPr="00641A6D">
        <w:t>Durchfü</w:t>
      </w:r>
      <w:r w:rsidRPr="00641A6D">
        <w:t>h</w:t>
      </w:r>
      <w:r w:rsidRPr="00641A6D">
        <w:t>rungsbeschluss</w:t>
      </w:r>
      <w:r>
        <w:t>es</w:t>
      </w:r>
      <w:r w:rsidRPr="00641A6D">
        <w:t xml:space="preserve"> (EU) 2015/… der Kommission vom … N</w:t>
      </w:r>
      <w:r w:rsidRPr="00641A6D">
        <w:t>o</w:t>
      </w:r>
      <w:r w:rsidRPr="00641A6D">
        <w:t>vember 2015 … (</w:t>
      </w:r>
      <w:proofErr w:type="spellStart"/>
      <w:r w:rsidRPr="00641A6D">
        <w:t>ABl.</w:t>
      </w:r>
      <w:proofErr w:type="spellEnd"/>
      <w:r w:rsidRPr="00641A6D">
        <w:t xml:space="preserve"> EG NR. L vom </w:t>
      </w:r>
      <w:r>
        <w:t>…</w:t>
      </w:r>
      <w:r w:rsidRPr="00641A6D">
        <w:t xml:space="preserve">, S.) </w:t>
      </w:r>
      <w:r w:rsidRPr="004D4CF3">
        <w:t>vorgesehenen Angaben über Produkteigenschaften, Pro</w:t>
      </w:r>
      <w:r>
        <w:t>dukt</w:t>
      </w:r>
      <w:r w:rsidRPr="004D4CF3">
        <w:t>d</w:t>
      </w:r>
      <w:r w:rsidRPr="004D4CF3">
        <w:t>e</w:t>
      </w:r>
      <w:r w:rsidRPr="004D4CF3">
        <w:t>sign, Verp</w:t>
      </w:r>
      <w:r w:rsidRPr="004D4CF3">
        <w:t>a</w:t>
      </w:r>
      <w:r w:rsidRPr="004D4CF3">
        <w:t>ckung, zur Spezifikation sowie zu Ort und Zeit der Markteinfüh</w:t>
      </w:r>
      <w:r>
        <w:t>rung und -rücknahme, s</w:t>
      </w:r>
      <w:r>
        <w:t>o</w:t>
      </w:r>
      <w:r>
        <w:t>wie</w:t>
      </w:r>
    </w:p>
    <w:p w:rsidR="00F524C9" w:rsidRPr="00AB59DF" w:rsidRDefault="00F524C9" w:rsidP="00D12EF7">
      <w:pPr>
        <w:pStyle w:val="NummerierungStufe1"/>
      </w:pPr>
      <w:r w:rsidRPr="00AB59DF">
        <w:t>eine Erklärung, dass der Hersteller oder der Importeur</w:t>
      </w:r>
    </w:p>
    <w:p w:rsidR="00F524C9" w:rsidRPr="00AB59DF" w:rsidRDefault="00F524C9" w:rsidP="00241A23">
      <w:pPr>
        <w:pStyle w:val="NummerierungStufe2"/>
      </w:pPr>
      <w:r w:rsidRPr="00241A23">
        <w:t xml:space="preserve">durch das Herstellungsverfahren die Gewähr </w:t>
      </w:r>
      <w:r w:rsidRPr="00AB59DF">
        <w:t>für die Einhaltung der Anforderu</w:t>
      </w:r>
      <w:r w:rsidRPr="00AB59DF">
        <w:t>n</w:t>
      </w:r>
      <w:r w:rsidRPr="00AB59DF">
        <w:t>gen dieses Abschnitts übernimmt und</w:t>
      </w:r>
    </w:p>
    <w:p w:rsidR="00F524C9" w:rsidRPr="00AB59DF" w:rsidRDefault="00F524C9" w:rsidP="00241A23">
      <w:pPr>
        <w:pStyle w:val="NummerierungStufe2"/>
      </w:pPr>
      <w:r w:rsidRPr="00AB59DF">
        <w:t>die volle Verantwortung für die Qualität und Sicherheit trägt, wenn die elektron</w:t>
      </w:r>
      <w:r w:rsidRPr="00AB59DF">
        <w:t>i</w:t>
      </w:r>
      <w:r w:rsidRPr="00AB59DF">
        <w:t>sche Zigarette oder der Nachfüllbehälter in den Verkehr gebracht und unter no</w:t>
      </w:r>
      <w:r w:rsidRPr="00AB59DF">
        <w:t>r</w:t>
      </w:r>
      <w:r w:rsidRPr="00AB59DF">
        <w:t>malen oder vernünftigerweise vorherse</w:t>
      </w:r>
      <w:r w:rsidRPr="00AB59DF">
        <w:t>h</w:t>
      </w:r>
      <w:r w:rsidRPr="00AB59DF">
        <w:t xml:space="preserve">baren Bedingungen benutzt </w:t>
      </w:r>
      <w:r>
        <w:t>wird.</w:t>
      </w:r>
    </w:p>
    <w:p w:rsidR="00F524C9" w:rsidRPr="00AB59DF" w:rsidRDefault="00F524C9" w:rsidP="00F732DD">
      <w:pPr>
        <w:pStyle w:val="JuristischerAbsatznummeriert"/>
      </w:pPr>
      <w:r w:rsidRPr="00941DD7">
        <w:rPr>
          <w:rStyle w:val="Einzelverweisziel"/>
        </w:rPr>
        <w:t>D</w:t>
      </w:r>
      <w:r w:rsidRPr="00CD7984">
        <w:t>ie Mitteilung n</w:t>
      </w:r>
      <w:r w:rsidRPr="00AB59DF">
        <w:t xml:space="preserve">ach </w:t>
      </w:r>
      <w:r>
        <w:t>Absatz 1</w:t>
      </w:r>
      <w:r w:rsidRPr="00AB59DF">
        <w:t xml:space="preserve"> </w:t>
      </w:r>
      <w:r>
        <w:t xml:space="preserve">Nummer 1 bis 6 </w:t>
      </w:r>
      <w:r w:rsidRPr="00AB59DF">
        <w:t>muss in elektronischer Form sechs Monate vor</w:t>
      </w:r>
      <w:r>
        <w:t xml:space="preserve"> dem Inverkehrbringen erfolgen. </w:t>
      </w:r>
      <w:r w:rsidRPr="00F732DD">
        <w:t>Für die Mitteilung und das dabei anzuwe</w:t>
      </w:r>
      <w:r w:rsidRPr="00F732DD">
        <w:t>n</w:t>
      </w:r>
      <w:r w:rsidRPr="00F732DD">
        <w:t>dende Verfahren gelten die Artikel 2, 4, 5 und 6 Absatz 1 in Verbindung mit dem Anhang des Durchführungsb</w:t>
      </w:r>
      <w:r w:rsidRPr="00F732DD">
        <w:t>e</w:t>
      </w:r>
      <w:r w:rsidRPr="00F732DD">
        <w:t>schlusses (EU) 2015/… der Kommission vom … November 2015 … (</w:t>
      </w:r>
      <w:proofErr w:type="spellStart"/>
      <w:r w:rsidRPr="00F732DD">
        <w:t>ABl.</w:t>
      </w:r>
      <w:proofErr w:type="spellEnd"/>
      <w:r w:rsidRPr="00F732DD">
        <w:t xml:space="preserve"> EG NR. L vom , S.). Auf Anfrage der in Artikel 4 Satz 2 des Durchführungsbeschlu</w:t>
      </w:r>
      <w:r w:rsidRPr="00F732DD">
        <w:t>s</w:t>
      </w:r>
      <w:r w:rsidRPr="00F732DD">
        <w:t>ses (EU) 2015/… genannten Stelle ist ein aktueller Auszug aus einem auf gesetzlicher Grundlage errichteten amtlichen Unternehmensregister oder einem anderen auf gesetzl</w:t>
      </w:r>
      <w:r w:rsidRPr="00F732DD">
        <w:t>i</w:t>
      </w:r>
      <w:r w:rsidRPr="00F732DD">
        <w:t>cher Grundlage errichteten amtlichen R</w:t>
      </w:r>
      <w:r w:rsidRPr="00F732DD">
        <w:t>e</w:t>
      </w:r>
      <w:r w:rsidRPr="00F732DD">
        <w:t>gister, soweit dieses eine Angabe zum Zweck oder Gegenstand des Betriebsinhabers enthält, vorzulegen.</w:t>
      </w:r>
      <w:r>
        <w:t xml:space="preserve"> § 6 Absatz 4 Satz 4 gilt en</w:t>
      </w:r>
      <w:r>
        <w:t>t</w:t>
      </w:r>
      <w:r>
        <w:t>sprechend.</w:t>
      </w:r>
    </w:p>
    <w:p w:rsidR="00F524C9" w:rsidRPr="00241A23" w:rsidRDefault="00F524C9" w:rsidP="00F732DD">
      <w:pPr>
        <w:pStyle w:val="JuristischerAbsatznummeriert"/>
      </w:pPr>
      <w:r w:rsidRPr="00241A23">
        <w:t xml:space="preserve">Bei </w:t>
      </w:r>
      <w:r>
        <w:t>Ä</w:t>
      </w:r>
      <w:r w:rsidRPr="00241A23">
        <w:t>nderungen der Zusammensetzung oder der Bestandteile der elektr</w:t>
      </w:r>
      <w:r w:rsidRPr="00241A23">
        <w:t>o</w:t>
      </w:r>
      <w:r w:rsidRPr="00241A23">
        <w:t>nischen Zigarette oder des Nachfüllbehälters, von denen die Angaben nach Absatz 1 b</w:t>
      </w:r>
      <w:r w:rsidRPr="00241A23">
        <w:t>e</w:t>
      </w:r>
      <w:r w:rsidRPr="00241A23">
        <w:t xml:space="preserve">rührt sind, ist bis zu dem in </w:t>
      </w:r>
      <w:r>
        <w:t>Absatz 2</w:t>
      </w:r>
      <w:r w:rsidRPr="00241A23">
        <w:t xml:space="preserve"> genannten Zeitpunkt eine erneute Mitte</w:t>
      </w:r>
      <w:r w:rsidRPr="00241A23">
        <w:t>i</w:t>
      </w:r>
      <w:r w:rsidRPr="00241A23">
        <w:t>lung zu machen. Bei elektronischen Zigaretten und Nachfüllbehältern, die am 20. Mai 2016 bereits in den Ve</w:t>
      </w:r>
      <w:r w:rsidRPr="00241A23">
        <w:t>r</w:t>
      </w:r>
      <w:r w:rsidRPr="00241A23">
        <w:t>kehr gebracht worden sind, muss die Mitteilung innerhalb von sechs Monaten ab diesem Datum e</w:t>
      </w:r>
      <w:r w:rsidRPr="00241A23">
        <w:t>r</w:t>
      </w:r>
      <w:r>
        <w:t>folgen.</w:t>
      </w:r>
    </w:p>
    <w:p w:rsidR="00F524C9" w:rsidRPr="00AB59DF" w:rsidRDefault="00F524C9" w:rsidP="00D12EF7">
      <w:pPr>
        <w:pStyle w:val="ParagraphBezeichner"/>
      </w:pPr>
    </w:p>
    <w:p w:rsidR="00F524C9" w:rsidRPr="00CD7984" w:rsidRDefault="00F524C9" w:rsidP="00D12EF7">
      <w:pPr>
        <w:pStyle w:val="Paragraphberschrift"/>
      </w:pPr>
      <w:bookmarkStart w:id="68" w:name="_Toc433977946"/>
      <w:r w:rsidRPr="00CD7984">
        <w:t>Informationspflichten</w:t>
      </w:r>
      <w:bookmarkEnd w:id="68"/>
    </w:p>
    <w:p w:rsidR="00F524C9" w:rsidRPr="00AB59DF" w:rsidRDefault="00F524C9" w:rsidP="000143C8">
      <w:pPr>
        <w:pStyle w:val="JuristischerAbsatznichtnummeriert"/>
      </w:pPr>
      <w:r w:rsidRPr="00AB59DF">
        <w:t xml:space="preserve">Hersteller und Importeure von elektronischen Zigaretten und Nachfüllbehältern </w:t>
      </w:r>
      <w:r>
        <w:t xml:space="preserve">sind verpflichtet, </w:t>
      </w:r>
      <w:r w:rsidRPr="00AB59DF">
        <w:t>der zuständigen Behörde jährlich bis zum 30. Juni eines jeden K</w:t>
      </w:r>
      <w:r w:rsidRPr="00AB59DF">
        <w:t>a</w:t>
      </w:r>
      <w:r w:rsidRPr="00AB59DF">
        <w:t xml:space="preserve">lenderjahres </w:t>
      </w:r>
      <w:r w:rsidRPr="000143C8">
        <w:t xml:space="preserve">in elektronischer Form </w:t>
      </w:r>
      <w:r>
        <w:t>Fo</w:t>
      </w:r>
      <w:r>
        <w:t>l</w:t>
      </w:r>
      <w:r>
        <w:t>gendes vorzulegen</w:t>
      </w:r>
      <w:r w:rsidRPr="00AB59DF">
        <w:t>:</w:t>
      </w:r>
    </w:p>
    <w:p w:rsidR="00F524C9" w:rsidRPr="00AB59DF" w:rsidRDefault="00F524C9" w:rsidP="001251D1">
      <w:pPr>
        <w:pStyle w:val="NummerierungStufe1"/>
      </w:pPr>
      <w:r w:rsidRPr="00AB59DF">
        <w:t xml:space="preserve">die Verkaufsmengendaten </w:t>
      </w:r>
      <w:r>
        <w:t xml:space="preserve">des vorangegangenen </w:t>
      </w:r>
      <w:r w:rsidRPr="00AB59DF">
        <w:t>Kalenderjahr</w:t>
      </w:r>
      <w:r>
        <w:t>es</w:t>
      </w:r>
      <w:r w:rsidRPr="00AB59DF">
        <w:t>, begi</w:t>
      </w:r>
      <w:r w:rsidRPr="00AB59DF">
        <w:t>n</w:t>
      </w:r>
      <w:r w:rsidRPr="00AB59DF">
        <w:t>nend mit dem 1. Januar 2015, aufg</w:t>
      </w:r>
      <w:r w:rsidRPr="00AB59DF">
        <w:t>e</w:t>
      </w:r>
      <w:r w:rsidRPr="00AB59DF">
        <w:t>schlüsselt nach Markennamen und Art,</w:t>
      </w:r>
    </w:p>
    <w:p w:rsidR="00F524C9" w:rsidRPr="00AB59DF" w:rsidRDefault="00F524C9" w:rsidP="00D12EF7">
      <w:pPr>
        <w:pStyle w:val="NummerierungStufe1"/>
      </w:pPr>
      <w:r w:rsidRPr="00AB59DF">
        <w:t>Informationen über die Präferenzen der betroffenen Verbrauchergruppen, einschlie</w:t>
      </w:r>
      <w:r w:rsidRPr="00AB59DF">
        <w:t>ß</w:t>
      </w:r>
      <w:r w:rsidRPr="00AB59DF">
        <w:t>lich Jugendlicher, Nichtra</w:t>
      </w:r>
      <w:r w:rsidRPr="00AB59DF">
        <w:t>u</w:t>
      </w:r>
      <w:r w:rsidRPr="00AB59DF">
        <w:t>cher und der wichtigsten Kategorien derzeitiger Nutzer,</w:t>
      </w:r>
    </w:p>
    <w:p w:rsidR="00F524C9" w:rsidRPr="00AB59DF" w:rsidRDefault="00F524C9" w:rsidP="00D12EF7">
      <w:pPr>
        <w:pStyle w:val="NummerierungStufe1"/>
      </w:pPr>
      <w:r w:rsidRPr="00AB59DF">
        <w:t>Informationen über die Art des Ve</w:t>
      </w:r>
      <w:r w:rsidRPr="00AB59DF">
        <w:t>r</w:t>
      </w:r>
      <w:r>
        <w:t>kaufs und</w:t>
      </w:r>
    </w:p>
    <w:p w:rsidR="00F524C9" w:rsidRPr="00AB59DF" w:rsidRDefault="00F524C9" w:rsidP="00D12EF7">
      <w:pPr>
        <w:pStyle w:val="NummerierungStufe1"/>
      </w:pPr>
      <w:r w:rsidRPr="00AB59DF">
        <w:t>Zusammenfassungen aller diesbezüglich durchgeführten Marktforschung</w:t>
      </w:r>
      <w:r w:rsidRPr="00AB59DF">
        <w:t>s</w:t>
      </w:r>
      <w:r w:rsidRPr="00AB59DF">
        <w:t>studien, einschli</w:t>
      </w:r>
      <w:r>
        <w:t>eßlich einer englischen Fassung dieser Zusammenfassungen.</w:t>
      </w:r>
    </w:p>
    <w:p w:rsidR="00F524C9" w:rsidRPr="00AB59DF" w:rsidRDefault="00F524C9" w:rsidP="00D12EF7">
      <w:pPr>
        <w:pStyle w:val="ParagraphBezeichner"/>
      </w:pPr>
    </w:p>
    <w:p w:rsidR="00F524C9" w:rsidRPr="00CD7984" w:rsidRDefault="00F524C9" w:rsidP="00D12EF7">
      <w:pPr>
        <w:pStyle w:val="Paragraphberschrift"/>
      </w:pPr>
      <w:bookmarkStart w:id="69" w:name="_Toc433977948"/>
      <w:r w:rsidRPr="00CD7984">
        <w:t>Beipackzettel</w:t>
      </w:r>
      <w:bookmarkEnd w:id="69"/>
    </w:p>
    <w:p w:rsidR="00F524C9" w:rsidRPr="00AB59DF" w:rsidRDefault="00F524C9" w:rsidP="000E42BB">
      <w:pPr>
        <w:pStyle w:val="JuristischerAbsatznummeriert"/>
      </w:pPr>
      <w:r>
        <w:t xml:space="preserve">Die Hersteller und Importeure sind zur Erstellung des </w:t>
      </w:r>
      <w:r w:rsidRPr="00AB59DF">
        <w:t>Beipackzettel</w:t>
      </w:r>
      <w:r>
        <w:t>s</w:t>
      </w:r>
      <w:r w:rsidRPr="00AB59DF">
        <w:t xml:space="preserve"> nach § 15 Absatz 1 Nummer 1 des </w:t>
      </w:r>
      <w:proofErr w:type="spellStart"/>
      <w:r w:rsidRPr="00AB59DF">
        <w:t>Tabakerzeugnisgesetzes</w:t>
      </w:r>
      <w:proofErr w:type="spellEnd"/>
      <w:r w:rsidRPr="00AB59DF">
        <w:t xml:space="preserve"> </w:t>
      </w:r>
      <w:r>
        <w:t xml:space="preserve">verpflichtet. Er </w:t>
      </w:r>
      <w:r w:rsidRPr="00AB59DF">
        <w:t>muss die Übe</w:t>
      </w:r>
      <w:r w:rsidRPr="00AB59DF">
        <w:t>r</w:t>
      </w:r>
      <w:r w:rsidRPr="00AB59DF">
        <w:t>schrift „Gebrauchsinformation“ tragen und Folgende</w:t>
      </w:r>
      <w:r>
        <w:t>s</w:t>
      </w:r>
      <w:r w:rsidRPr="00AB59DF">
        <w:t xml:space="preserve"> enthalten:</w:t>
      </w:r>
    </w:p>
    <w:p w:rsidR="00F524C9" w:rsidRPr="00AB59DF" w:rsidRDefault="00F524C9" w:rsidP="00D12EF7">
      <w:pPr>
        <w:pStyle w:val="NummerierungStufe1"/>
      </w:pPr>
      <w:r w:rsidRPr="00AB59DF">
        <w:t>Gebrauchs- und Aufbewahrungsanle</w:t>
      </w:r>
      <w:r w:rsidRPr="00AB59DF">
        <w:t>i</w:t>
      </w:r>
      <w:r w:rsidRPr="00AB59DF">
        <w:t>tungen,</w:t>
      </w:r>
    </w:p>
    <w:p w:rsidR="00F524C9" w:rsidRPr="00AB59DF" w:rsidRDefault="00F524C9" w:rsidP="00D12EF7">
      <w:pPr>
        <w:pStyle w:val="NummerierungStufe1"/>
      </w:pPr>
      <w:r w:rsidRPr="00AB59DF">
        <w:t>Gegenanzeigen,</w:t>
      </w:r>
    </w:p>
    <w:p w:rsidR="00F524C9" w:rsidRPr="00AB59DF" w:rsidRDefault="00F524C9" w:rsidP="00472C27">
      <w:pPr>
        <w:pStyle w:val="NummerierungStufe1"/>
      </w:pPr>
      <w:r w:rsidRPr="00AB59DF">
        <w:t xml:space="preserve">Warnhinweise für diejenigen </w:t>
      </w:r>
      <w:r>
        <w:t>Verbrauchergruppen</w:t>
      </w:r>
      <w:r w:rsidRPr="00AB59DF">
        <w:t>, die bei der Verwendung der elek</w:t>
      </w:r>
      <w:r w:rsidRPr="00AB59DF">
        <w:t>t</w:t>
      </w:r>
      <w:r w:rsidRPr="00AB59DF">
        <w:t>ronischen Zigarette oder des Nachfüllbehälters stärker gefährdet sind als andere, einschließlich eines Hinweises, dass das Erzeugnis nicht für Jugendliche und Nich</w:t>
      </w:r>
      <w:r w:rsidRPr="00AB59DF">
        <w:t>t</w:t>
      </w:r>
      <w:r w:rsidRPr="00AB59DF">
        <w:t>raucher em</w:t>
      </w:r>
      <w:r w:rsidRPr="00AB59DF">
        <w:t>p</w:t>
      </w:r>
      <w:r w:rsidRPr="00AB59DF">
        <w:t>fohlen wird,</w:t>
      </w:r>
    </w:p>
    <w:p w:rsidR="00F524C9" w:rsidRPr="00AB59DF" w:rsidRDefault="00F524C9" w:rsidP="00D12EF7">
      <w:pPr>
        <w:pStyle w:val="NummerierungStufe1"/>
      </w:pPr>
      <w:r w:rsidRPr="00AB59DF">
        <w:t>Angaben zu möglichen nachteiligen Auswirkungen auf die Gesundheit,</w:t>
      </w:r>
    </w:p>
    <w:p w:rsidR="00F524C9" w:rsidRPr="00AB59DF" w:rsidRDefault="00F524C9" w:rsidP="00D12EF7">
      <w:pPr>
        <w:pStyle w:val="NummerierungStufe1"/>
      </w:pPr>
      <w:r w:rsidRPr="00AB59DF">
        <w:t>Angaben zur suchterzeugenden Wi</w:t>
      </w:r>
      <w:r w:rsidRPr="00AB59DF">
        <w:t>r</w:t>
      </w:r>
      <w:r w:rsidRPr="00AB59DF">
        <w:t>kung,</w:t>
      </w:r>
    </w:p>
    <w:p w:rsidR="00F524C9" w:rsidRPr="00AB59DF" w:rsidRDefault="00F524C9" w:rsidP="00D12EF7">
      <w:pPr>
        <w:pStyle w:val="NummerierungStufe1"/>
      </w:pPr>
      <w:r w:rsidRPr="00AB59DF">
        <w:t>Angaben zu toxikologischen Daten und</w:t>
      </w:r>
    </w:p>
    <w:p w:rsidR="00F524C9" w:rsidRPr="00AB59DF" w:rsidRDefault="00F524C9" w:rsidP="00FF428E">
      <w:pPr>
        <w:pStyle w:val="NummerierungStufe1"/>
      </w:pPr>
      <w:r>
        <w:t xml:space="preserve">den </w:t>
      </w:r>
      <w:r w:rsidRPr="00AB59DF">
        <w:t>Name</w:t>
      </w:r>
      <w:r>
        <w:t>n</w:t>
      </w:r>
      <w:r w:rsidRPr="00AB59DF">
        <w:t xml:space="preserve">, </w:t>
      </w:r>
      <w:r>
        <w:t xml:space="preserve">die </w:t>
      </w:r>
      <w:r w:rsidRPr="00AB59DF">
        <w:t xml:space="preserve">Anschrift und </w:t>
      </w:r>
      <w:r>
        <w:t xml:space="preserve">die </w:t>
      </w:r>
      <w:r w:rsidRPr="00AB59DF">
        <w:t>elektronische</w:t>
      </w:r>
      <w:r>
        <w:t>n Kontakt</w:t>
      </w:r>
      <w:r w:rsidRPr="00AB59DF">
        <w:t>daten des Herstellers, I</w:t>
      </w:r>
      <w:r w:rsidRPr="00AB59DF">
        <w:t>m</w:t>
      </w:r>
      <w:r w:rsidRPr="00AB59DF">
        <w:t>porteurs oder einer vom Hersteller oder Importeur zu bestimmenden</w:t>
      </w:r>
      <w:r>
        <w:t>,</w:t>
      </w:r>
      <w:r w:rsidRPr="00AB59DF">
        <w:t xml:space="preserve"> </w:t>
      </w:r>
      <w:r w:rsidRPr="00472C27">
        <w:t>in der Europä</w:t>
      </w:r>
      <w:r w:rsidRPr="00472C27">
        <w:t>i</w:t>
      </w:r>
      <w:r w:rsidRPr="00472C27">
        <w:t>schen Union ansässigen</w:t>
      </w:r>
      <w:r>
        <w:t xml:space="preserve"> </w:t>
      </w:r>
      <w:r w:rsidRPr="00AB59DF">
        <w:t>verantwortlichen juristischen oder n</w:t>
      </w:r>
      <w:r w:rsidRPr="00AB59DF">
        <w:t>a</w:t>
      </w:r>
      <w:r>
        <w:t>türlichen Person</w:t>
      </w:r>
      <w:r w:rsidRPr="00AB59DF">
        <w:t>.</w:t>
      </w:r>
    </w:p>
    <w:p w:rsidR="00F524C9" w:rsidRPr="006E7282" w:rsidRDefault="00F524C9" w:rsidP="006E7282">
      <w:pPr>
        <w:pStyle w:val="JuristischerAbsatznummeriert"/>
      </w:pPr>
      <w:r w:rsidRPr="006E7282">
        <w:t>Der Beipackzettel muss in deutscher Sprache verfasst, allgemein verständlich und gut lesbar sein.</w:t>
      </w:r>
    </w:p>
    <w:p w:rsidR="00F524C9" w:rsidRPr="00AB59DF" w:rsidRDefault="00F524C9" w:rsidP="00D12EF7">
      <w:pPr>
        <w:pStyle w:val="ParagraphBezeichner"/>
      </w:pPr>
    </w:p>
    <w:p w:rsidR="00F524C9" w:rsidRPr="00AB59DF" w:rsidRDefault="00F524C9" w:rsidP="00D12EF7">
      <w:pPr>
        <w:pStyle w:val="Paragraphberschrift"/>
      </w:pPr>
      <w:bookmarkStart w:id="70" w:name="_Toc433977950"/>
      <w:r w:rsidRPr="00AB59DF">
        <w:t>Warnhinweis und Verpackung</w:t>
      </w:r>
      <w:bookmarkEnd w:id="70"/>
    </w:p>
    <w:p w:rsidR="00F524C9" w:rsidRPr="00AB59DF" w:rsidRDefault="00F524C9" w:rsidP="000E42BB">
      <w:pPr>
        <w:pStyle w:val="JuristischerAbsatznummeriert"/>
      </w:pPr>
      <w:r>
        <w:rPr>
          <w:rStyle w:val="Einzelverweisziel"/>
        </w:rPr>
        <w:t>Die Hersteller und Importeure sind zur Aufbringung einer Liste a</w:t>
      </w:r>
      <w:r w:rsidRPr="00CD7984">
        <w:t>uf Packungen u</w:t>
      </w:r>
      <w:r w:rsidRPr="00AB59DF">
        <w:t>nd Außenverpackung</w:t>
      </w:r>
      <w:r>
        <w:t>en von</w:t>
      </w:r>
      <w:r w:rsidRPr="00AB59DF">
        <w:t xml:space="preserve"> elektronischen Zigarette</w:t>
      </w:r>
      <w:r>
        <w:t>n</w:t>
      </w:r>
      <w:r w:rsidRPr="00AB59DF">
        <w:t xml:space="preserve"> </w:t>
      </w:r>
      <w:r>
        <w:t>und Nachfüllbehältern</w:t>
      </w:r>
      <w:r w:rsidRPr="00AB59DF">
        <w:t xml:space="preserve"> </w:t>
      </w:r>
      <w:r>
        <w:t>verpflic</w:t>
      </w:r>
      <w:r>
        <w:t>h</w:t>
      </w:r>
      <w:r>
        <w:t>tet. Diese muss</w:t>
      </w:r>
      <w:r w:rsidRPr="00AB59DF">
        <w:t xml:space="preserve"> </w:t>
      </w:r>
      <w:r>
        <w:t>folgende Angaben enthalten:</w:t>
      </w:r>
    </w:p>
    <w:p w:rsidR="00F524C9" w:rsidRPr="00AB59DF" w:rsidRDefault="00F524C9" w:rsidP="00D12EF7">
      <w:pPr>
        <w:pStyle w:val="NummerierungStufe1"/>
      </w:pPr>
      <w:r w:rsidRPr="00AB59DF">
        <w:t>alle Inhaltsstoffe in absteigender Re</w:t>
      </w:r>
      <w:r w:rsidRPr="00AB59DF">
        <w:t>i</w:t>
      </w:r>
      <w:r w:rsidRPr="00AB59DF">
        <w:t>henfolge ihres Gewichtsanteils,</w:t>
      </w:r>
    </w:p>
    <w:p w:rsidR="00F524C9" w:rsidRPr="00AB59DF" w:rsidRDefault="00F524C9" w:rsidP="00D12EF7">
      <w:pPr>
        <w:pStyle w:val="NummerierungStufe1"/>
      </w:pPr>
      <w:r w:rsidRPr="00AB59DF">
        <w:t>den Nikotingehalt und die Nikotinabg</w:t>
      </w:r>
      <w:r w:rsidRPr="00AB59DF">
        <w:t>a</w:t>
      </w:r>
      <w:r w:rsidRPr="00AB59DF">
        <w:t>be pro Dosis,</w:t>
      </w:r>
    </w:p>
    <w:p w:rsidR="00F524C9" w:rsidRPr="00AB59DF" w:rsidRDefault="00F524C9" w:rsidP="003B5FA9">
      <w:pPr>
        <w:pStyle w:val="NummerierungStufe1"/>
      </w:pPr>
      <w:r w:rsidRPr="00AB59DF">
        <w:t>eine</w:t>
      </w:r>
      <w:r>
        <w:t>n Hinweis, aus dem</w:t>
      </w:r>
      <w:r w:rsidRPr="00AB59DF">
        <w:t xml:space="preserve"> das Los zu ersehen ist, zu dem </w:t>
      </w:r>
      <w:r>
        <w:t xml:space="preserve">die elektronische Zigarette oder der Nachfüllbehälter </w:t>
      </w:r>
      <w:r w:rsidRPr="00AB59DF">
        <w:t>g</w:t>
      </w:r>
      <w:r w:rsidRPr="00AB59DF">
        <w:t>e</w:t>
      </w:r>
      <w:r w:rsidRPr="00AB59DF">
        <w:t>hö</w:t>
      </w:r>
      <w:r>
        <w:t>rt</w:t>
      </w:r>
      <w:r w:rsidRPr="00AB59DF">
        <w:t>, und</w:t>
      </w:r>
    </w:p>
    <w:p w:rsidR="00F524C9" w:rsidRPr="00AB59DF" w:rsidRDefault="00F524C9" w:rsidP="00D12EF7">
      <w:pPr>
        <w:pStyle w:val="NummerierungStufe1"/>
      </w:pPr>
      <w:r w:rsidRPr="00AB59DF">
        <w:t xml:space="preserve">den Hinweis, dass das Erzeugnis nicht in die </w:t>
      </w:r>
      <w:r>
        <w:t>Hände von Kindern gelangen darf.</w:t>
      </w:r>
    </w:p>
    <w:p w:rsidR="00F524C9" w:rsidRPr="00AB59DF" w:rsidRDefault="00F524C9" w:rsidP="00F02179">
      <w:pPr>
        <w:pStyle w:val="JuristischerAbsatznummeriert"/>
      </w:pPr>
      <w:r>
        <w:t xml:space="preserve">Die </w:t>
      </w:r>
      <w:r w:rsidRPr="00AB59DF">
        <w:t>Packung</w:t>
      </w:r>
      <w:r>
        <w:t>en</w:t>
      </w:r>
      <w:r w:rsidRPr="00AB59DF">
        <w:t xml:space="preserve"> und Außenverpackung</w:t>
      </w:r>
      <w:r>
        <w:t>en</w:t>
      </w:r>
      <w:r w:rsidRPr="00AB59DF">
        <w:t xml:space="preserve"> müssen zusätzlich zu den Anforderu</w:t>
      </w:r>
      <w:r w:rsidRPr="00AB59DF">
        <w:t>n</w:t>
      </w:r>
      <w:r w:rsidRPr="00AB59DF">
        <w:t>gen nach Absatz 1 den folgenden gesundheitsbezogenen Warnhinweis tr</w:t>
      </w:r>
      <w:r w:rsidRPr="00AB59DF">
        <w:t>a</w:t>
      </w:r>
      <w:r>
        <w:t xml:space="preserve">gen: </w:t>
      </w:r>
      <w:r w:rsidRPr="00AB59DF">
        <w:t xml:space="preserve"> „Dieses Produkt enthält Nikotin: einen Stoff, der </w:t>
      </w:r>
      <w:r>
        <w:t>sehr stark abhängig macht.“</w:t>
      </w:r>
    </w:p>
    <w:p w:rsidR="00F524C9" w:rsidRPr="006E7282" w:rsidRDefault="00F524C9" w:rsidP="006E7282">
      <w:pPr>
        <w:pStyle w:val="JuristischerAbsatznummeriert"/>
      </w:pPr>
      <w:r w:rsidRPr="006E7282">
        <w:t>Der Warnhinweis muss auf den zwei größten Flächen der Packung und der A</w:t>
      </w:r>
      <w:r w:rsidRPr="006E7282">
        <w:t>u</w:t>
      </w:r>
      <w:r w:rsidRPr="006E7282">
        <w:t xml:space="preserve">ßenverpackung angebracht werden und jeweils 30 </w:t>
      </w:r>
      <w:r>
        <w:t xml:space="preserve">Prozent </w:t>
      </w:r>
      <w:r w:rsidRPr="006E7282">
        <w:t>dieser Flächen einne</w:t>
      </w:r>
      <w:r w:rsidRPr="006E7282">
        <w:t>h</w:t>
      </w:r>
      <w:r w:rsidRPr="006E7282">
        <w:t xml:space="preserve">men. Er muss den Anforderungen des § 13 </w:t>
      </w:r>
      <w:r>
        <w:t xml:space="preserve">Absatz 1 </w:t>
      </w:r>
      <w:r w:rsidRPr="006E7282">
        <w:t>Nummer 2 genügen und parallel zu den übr</w:t>
      </w:r>
      <w:r w:rsidRPr="006E7282">
        <w:t>i</w:t>
      </w:r>
      <w:r w:rsidRPr="006E7282">
        <w:t>gen Informationen auf der P</w:t>
      </w:r>
      <w:r w:rsidRPr="006E7282">
        <w:t>a</w:t>
      </w:r>
      <w:r w:rsidRPr="006E7282">
        <w:t>ckungsfläche ausgerichtet werden.</w:t>
      </w:r>
    </w:p>
    <w:p w:rsidR="00F524C9" w:rsidRPr="00AB59DF" w:rsidRDefault="00F524C9" w:rsidP="00D12EF7">
      <w:pPr>
        <w:pStyle w:val="ParagraphBezeichner"/>
      </w:pPr>
    </w:p>
    <w:p w:rsidR="00F524C9" w:rsidRPr="00AB59DF" w:rsidRDefault="00F524C9" w:rsidP="00D12EF7">
      <w:pPr>
        <w:pStyle w:val="Paragraphberschrift"/>
      </w:pPr>
      <w:bookmarkStart w:id="71" w:name="_Toc433977952"/>
      <w:r w:rsidRPr="00AB59DF">
        <w:t>Inhaltsstoffe</w:t>
      </w:r>
      <w:bookmarkEnd w:id="71"/>
    </w:p>
    <w:p w:rsidR="00F524C9" w:rsidRPr="00AB59DF" w:rsidRDefault="00F524C9" w:rsidP="00AB59DF">
      <w:pPr>
        <w:pStyle w:val="JuristischerAbsatznichtnummeriert"/>
      </w:pPr>
      <w:r w:rsidRPr="00941DD7">
        <w:rPr>
          <w:rStyle w:val="Einzelverweisziel"/>
        </w:rPr>
        <w:t>E</w:t>
      </w:r>
      <w:r w:rsidRPr="00CD7984">
        <w:t>lektronische Zigaretten u</w:t>
      </w:r>
      <w:r w:rsidRPr="00AB59DF">
        <w:t>nd Nachfüllbehälter dürfen nicht in den Verkehr gebracht werden, wenn sie einen der in Anl</w:t>
      </w:r>
      <w:r w:rsidRPr="00AB59DF">
        <w:t>a</w:t>
      </w:r>
      <w:r w:rsidRPr="00AB59DF">
        <w:t>ge 2 aufgeführten Inhaltsstoffe enthalten.</w:t>
      </w:r>
    </w:p>
    <w:p w:rsidR="00F524C9" w:rsidRPr="00AB59DF" w:rsidRDefault="00F524C9" w:rsidP="00D12EF7">
      <w:pPr>
        <w:pStyle w:val="AbschnittBezeichner"/>
      </w:pPr>
    </w:p>
    <w:p w:rsidR="00F524C9" w:rsidRPr="00AB59DF" w:rsidRDefault="00F524C9" w:rsidP="00D12EF7">
      <w:pPr>
        <w:pStyle w:val="Abschnittberschrift"/>
      </w:pPr>
      <w:bookmarkStart w:id="72" w:name="_Toc433977954"/>
      <w:r w:rsidRPr="00AB59DF">
        <w:t>Pflanzliche Raucherzeu</w:t>
      </w:r>
      <w:r w:rsidRPr="00AB59DF">
        <w:t>g</w:t>
      </w:r>
      <w:r w:rsidRPr="00AB59DF">
        <w:t>nisse</w:t>
      </w:r>
      <w:bookmarkEnd w:id="72"/>
    </w:p>
    <w:p w:rsidR="00F524C9" w:rsidRPr="00AB59DF" w:rsidRDefault="00F524C9" w:rsidP="00D12EF7">
      <w:pPr>
        <w:pStyle w:val="ParagraphBezeichner"/>
      </w:pPr>
    </w:p>
    <w:p w:rsidR="00F524C9" w:rsidRPr="00E318D5" w:rsidRDefault="00F524C9" w:rsidP="00D12EF7">
      <w:pPr>
        <w:pStyle w:val="Paragraphberschrift"/>
      </w:pPr>
      <w:bookmarkStart w:id="73" w:name="_Toc433977956"/>
      <w:r w:rsidRPr="00E318D5">
        <w:t>Mitteilungspflichten</w:t>
      </w:r>
      <w:bookmarkEnd w:id="73"/>
    </w:p>
    <w:p w:rsidR="00F524C9" w:rsidRPr="00AB59DF" w:rsidRDefault="00F524C9" w:rsidP="00AB59DF">
      <w:pPr>
        <w:pStyle w:val="JuristischerAbsatznichtnummeriert"/>
      </w:pPr>
      <w:r w:rsidRPr="00AB59DF">
        <w:t>Für pflanzliche Raucherzeugnisse gilt § 6 Absatz 1 Nummer 1 und 2, Absatz 4 und 5 entsprechend.</w:t>
      </w:r>
    </w:p>
    <w:p w:rsidR="00F524C9" w:rsidRPr="00AB59DF" w:rsidRDefault="00F524C9" w:rsidP="00D12EF7">
      <w:pPr>
        <w:pStyle w:val="ParagraphBezeichner"/>
      </w:pPr>
    </w:p>
    <w:p w:rsidR="00F524C9" w:rsidRPr="00AB59DF" w:rsidRDefault="00F524C9" w:rsidP="00D12EF7">
      <w:pPr>
        <w:pStyle w:val="Paragraphberschrift"/>
      </w:pPr>
      <w:bookmarkStart w:id="74" w:name="_Toc433977958"/>
      <w:r w:rsidRPr="00AB59DF">
        <w:t>Warnhinweis</w:t>
      </w:r>
      <w:bookmarkEnd w:id="74"/>
    </w:p>
    <w:p w:rsidR="00F524C9" w:rsidRPr="00AB59DF" w:rsidRDefault="00F524C9" w:rsidP="006E7282">
      <w:pPr>
        <w:pStyle w:val="JuristischerAbsatznummeriert"/>
      </w:pPr>
      <w:r w:rsidRPr="00941DD7">
        <w:rPr>
          <w:rStyle w:val="Einzelverweisziel"/>
        </w:rPr>
        <w:t>P</w:t>
      </w:r>
      <w:r w:rsidRPr="00CD7984">
        <w:t>flanzliche Raucherzeugnisse d</w:t>
      </w:r>
      <w:r w:rsidRPr="00AB59DF">
        <w:t>ü</w:t>
      </w:r>
      <w:r w:rsidRPr="00AB59DF">
        <w:t>r</w:t>
      </w:r>
      <w:r w:rsidRPr="00AB59DF">
        <w:t xml:space="preserve">fen nur in den Verkehr gebracht werden, wenn </w:t>
      </w:r>
      <w:r>
        <w:t xml:space="preserve">die </w:t>
      </w:r>
      <w:r w:rsidRPr="00AB59DF">
        <w:t>Packungen und Außenverp</w:t>
      </w:r>
      <w:r w:rsidRPr="00AB59DF">
        <w:t>a</w:t>
      </w:r>
      <w:r w:rsidRPr="00AB59DF">
        <w:t>ckungen folgenden gesundheitsbezogenen Warnhinweis tragen: „Das Rauchen dieses Produkts schädigt Ihre Gesundheit“.</w:t>
      </w:r>
    </w:p>
    <w:p w:rsidR="00F524C9" w:rsidRPr="00AB59DF" w:rsidRDefault="00F524C9" w:rsidP="00D12EF7">
      <w:pPr>
        <w:pStyle w:val="JuristischerAbsatznummeriert"/>
      </w:pPr>
      <w:r w:rsidRPr="00AB59DF">
        <w:t>Für die Gestaltung und Anbringung des Warnhinweises auf Packungen und A</w:t>
      </w:r>
      <w:r w:rsidRPr="00AB59DF">
        <w:t>u</w:t>
      </w:r>
      <w:r w:rsidRPr="00AB59DF">
        <w:t>ßenverpackungen gelten folgende A</w:t>
      </w:r>
      <w:r w:rsidRPr="00AB59DF">
        <w:t>n</w:t>
      </w:r>
      <w:r w:rsidRPr="00AB59DF">
        <w:t>forderungen:</w:t>
      </w:r>
      <w:r>
        <w:t xml:space="preserve"> Er muss</w:t>
      </w:r>
    </w:p>
    <w:p w:rsidR="00F524C9" w:rsidRPr="00AB59DF" w:rsidRDefault="00F524C9" w:rsidP="00BF487D">
      <w:pPr>
        <w:pStyle w:val="NummerierungStufe1"/>
      </w:pPr>
      <w:r w:rsidRPr="00AB59DF">
        <w:t>auf der äußeren Vorder- und der äuß</w:t>
      </w:r>
      <w:r w:rsidRPr="00AB59DF">
        <w:t>e</w:t>
      </w:r>
      <w:r>
        <w:t>ren Rückseite angebracht werden,</w:t>
      </w:r>
    </w:p>
    <w:p w:rsidR="00F524C9" w:rsidRPr="00AB59DF" w:rsidRDefault="00F524C9" w:rsidP="00BF487D">
      <w:pPr>
        <w:pStyle w:val="NummerierungStufe1"/>
      </w:pPr>
      <w:r w:rsidRPr="00AB59DF">
        <w:t xml:space="preserve">jeweils 30 </w:t>
      </w:r>
      <w:r>
        <w:t>Prozent</w:t>
      </w:r>
      <w:r w:rsidRPr="00AB59DF">
        <w:t xml:space="preserve"> dieser Flächen ei</w:t>
      </w:r>
      <w:r w:rsidRPr="00AB59DF">
        <w:t>n</w:t>
      </w:r>
      <w:r w:rsidRPr="00AB59DF">
        <w:t>neh</w:t>
      </w:r>
      <w:r>
        <w:t>men,</w:t>
      </w:r>
    </w:p>
    <w:p w:rsidR="00F524C9" w:rsidRPr="00AB59DF" w:rsidRDefault="00F524C9" w:rsidP="00D12EF7">
      <w:pPr>
        <w:pStyle w:val="NummerierungStufe1"/>
      </w:pPr>
      <w:r w:rsidRPr="00AB59DF">
        <w:t xml:space="preserve">den Anforderungen des </w:t>
      </w:r>
      <w:fldSimple w:instr=" DOCVARIABLE &quot;eNV_7EEF15B1913F4F75A747B1AC61F5056D&quot; \* MERGEFORMAT ">
        <w:r w:rsidRPr="00AB59DF">
          <w:rPr>
            <w:rStyle w:val="Binnenverweis"/>
          </w:rPr>
          <w:t>§ 13 </w:t>
        </w:r>
        <w:r>
          <w:rPr>
            <w:rStyle w:val="Binnenverweis"/>
          </w:rPr>
          <w:t xml:space="preserve">Absatz 1 </w:t>
        </w:r>
        <w:r w:rsidRPr="00AB59DF">
          <w:rPr>
            <w:rStyle w:val="Binnenverweis"/>
          </w:rPr>
          <w:t>Nummer 2</w:t>
        </w:r>
      </w:fldSimple>
      <w:r w:rsidRPr="00AB59DF">
        <w:t xml:space="preserve"> genügen.</w:t>
      </w:r>
    </w:p>
    <w:p w:rsidR="00F524C9" w:rsidRPr="00AB59DF" w:rsidRDefault="00F524C9" w:rsidP="00D12EF7">
      <w:pPr>
        <w:pStyle w:val="AbschnittBezeichner"/>
      </w:pPr>
    </w:p>
    <w:p w:rsidR="00F524C9" w:rsidRPr="00AB59DF" w:rsidRDefault="00F524C9" w:rsidP="00D12EF7">
      <w:pPr>
        <w:pStyle w:val="Abschnittberschrift"/>
      </w:pPr>
      <w:bookmarkStart w:id="75" w:name="_Toc433977960"/>
      <w:r w:rsidRPr="00AB59DF">
        <w:t>Allgemeine Vorschriften</w:t>
      </w:r>
      <w:bookmarkEnd w:id="75"/>
    </w:p>
    <w:p w:rsidR="00F524C9" w:rsidRPr="00AB59DF" w:rsidRDefault="00F524C9" w:rsidP="00D12EF7">
      <w:pPr>
        <w:pStyle w:val="ParagraphBezeichner"/>
      </w:pPr>
    </w:p>
    <w:p w:rsidR="00F524C9" w:rsidRPr="00AB59DF" w:rsidRDefault="00F524C9" w:rsidP="00D12EF7">
      <w:pPr>
        <w:pStyle w:val="Paragraphberschrift"/>
      </w:pPr>
      <w:bookmarkStart w:id="76" w:name="_Toc433977962"/>
      <w:r w:rsidRPr="00AB59DF">
        <w:t>Grenzüberschreitender Fernabsatz an Verbraucher</w:t>
      </w:r>
      <w:bookmarkEnd w:id="76"/>
    </w:p>
    <w:p w:rsidR="00F524C9" w:rsidRPr="00AB59DF" w:rsidRDefault="00F524C9" w:rsidP="0012681D">
      <w:pPr>
        <w:pStyle w:val="JuristischerAbsatznichtnummeriert"/>
      </w:pPr>
      <w:r>
        <w:t xml:space="preserve">Die Registrierung </w:t>
      </w:r>
      <w:r w:rsidRPr="00AB59DF">
        <w:t xml:space="preserve">nach § 22 Absatz 1 Nummer 2 des </w:t>
      </w:r>
      <w:proofErr w:type="spellStart"/>
      <w:r w:rsidRPr="00AB59DF">
        <w:t>Tabakerzeugnisgesetzes</w:t>
      </w:r>
      <w:proofErr w:type="spellEnd"/>
      <w:r w:rsidRPr="00AB59DF">
        <w:t xml:space="preserve"> </w:t>
      </w:r>
      <w:r>
        <w:t xml:space="preserve">erfolgt auf Antrag; er </w:t>
      </w:r>
      <w:r w:rsidRPr="00AB59DF">
        <w:t>muss folgende Ang</w:t>
      </w:r>
      <w:r w:rsidRPr="00AB59DF">
        <w:t>a</w:t>
      </w:r>
      <w:r w:rsidRPr="00AB59DF">
        <w:t>ben enthalten:</w:t>
      </w:r>
    </w:p>
    <w:p w:rsidR="00F524C9" w:rsidRPr="00AB59DF" w:rsidRDefault="00F524C9" w:rsidP="00FF428E">
      <w:pPr>
        <w:pStyle w:val="NummerierungStufe1"/>
      </w:pPr>
      <w:r>
        <w:t xml:space="preserve">den </w:t>
      </w:r>
      <w:r w:rsidRPr="00AB59DF">
        <w:t>Name</w:t>
      </w:r>
      <w:r>
        <w:t>n</w:t>
      </w:r>
      <w:r w:rsidRPr="00AB59DF">
        <w:t xml:space="preserve">, </w:t>
      </w:r>
      <w:r>
        <w:t xml:space="preserve">die </w:t>
      </w:r>
      <w:r w:rsidRPr="00AB59DF">
        <w:t xml:space="preserve">Anschrift und </w:t>
      </w:r>
      <w:r>
        <w:t xml:space="preserve">die </w:t>
      </w:r>
      <w:r w:rsidRPr="00AB59DF">
        <w:t>elektronische</w:t>
      </w:r>
      <w:r>
        <w:t>n</w:t>
      </w:r>
      <w:r w:rsidRPr="00AB59DF">
        <w:t xml:space="preserve"> </w:t>
      </w:r>
      <w:r>
        <w:t>Kontakt</w:t>
      </w:r>
      <w:r w:rsidRPr="00AB59DF">
        <w:t xml:space="preserve">daten </w:t>
      </w:r>
      <w:r>
        <w:t>der Person, die grenzüberschreitenden Fernabsatz von T</w:t>
      </w:r>
      <w:r w:rsidRPr="00AB59DF">
        <w:t>abakerzeugnisse</w:t>
      </w:r>
      <w:r>
        <w:t>n</w:t>
      </w:r>
      <w:r w:rsidRPr="00AB59DF">
        <w:t>, elektronischen Zigare</w:t>
      </w:r>
      <w:r w:rsidRPr="00AB59DF">
        <w:t>t</w:t>
      </w:r>
      <w:r w:rsidRPr="00AB59DF">
        <w:t xml:space="preserve">ten </w:t>
      </w:r>
      <w:r>
        <w:t>oder</w:t>
      </w:r>
      <w:r w:rsidRPr="00AB59DF">
        <w:t xml:space="preserve"> Nachfüllbehälter</w:t>
      </w:r>
      <w:r>
        <w:t>n an Verbraucher in der Europäischen Un</w:t>
      </w:r>
      <w:r>
        <w:t>i</w:t>
      </w:r>
      <w:r>
        <w:t>on betreiben will</w:t>
      </w:r>
      <w:r w:rsidRPr="00AB59DF">
        <w:t>,</w:t>
      </w:r>
    </w:p>
    <w:p w:rsidR="00F524C9" w:rsidRPr="00AB59DF" w:rsidRDefault="00F524C9" w:rsidP="00993C12">
      <w:pPr>
        <w:pStyle w:val="NummerierungStufe1"/>
      </w:pPr>
      <w:r>
        <w:t xml:space="preserve">das </w:t>
      </w:r>
      <w:r w:rsidRPr="00AB59DF">
        <w:t>Datum</w:t>
      </w:r>
      <w:r>
        <w:t xml:space="preserve">, an dem die Person </w:t>
      </w:r>
      <w:r w:rsidRPr="00AB59DF">
        <w:t xml:space="preserve">Tabakerzeugnisse, elektronische Zigaretten </w:t>
      </w:r>
      <w:r>
        <w:t>oder</w:t>
      </w:r>
      <w:r w:rsidRPr="00AB59DF">
        <w:t xml:space="preserve"> Nachfüllbehälter im grenzüberschreitenden Fernabsatz </w:t>
      </w:r>
      <w:r>
        <w:t>an</w:t>
      </w:r>
      <w:r w:rsidRPr="00AB59DF">
        <w:t xml:space="preserve"> Verbraucher </w:t>
      </w:r>
      <w:r>
        <w:t>erstmals b</w:t>
      </w:r>
      <w:r>
        <w:t>e</w:t>
      </w:r>
      <w:r>
        <w:t>reitstellt</w:t>
      </w:r>
      <w:r w:rsidRPr="00AB59DF">
        <w:t>,</w:t>
      </w:r>
    </w:p>
    <w:p w:rsidR="00F524C9" w:rsidRPr="00AB59DF" w:rsidRDefault="00F524C9" w:rsidP="00993C12">
      <w:pPr>
        <w:pStyle w:val="NummerierungStufe1"/>
      </w:pPr>
      <w:r w:rsidRPr="00AB59DF">
        <w:t>das eindeutige Ordnungsmerkmal, die Domaininformationen und die Landz</w:t>
      </w:r>
      <w:r w:rsidRPr="00AB59DF">
        <w:t>u</w:t>
      </w:r>
      <w:r w:rsidRPr="00AB59DF">
        <w:t xml:space="preserve">ordnung, über die die Tabakerzeugnisse, elektronischen Zigaretten </w:t>
      </w:r>
      <w:r>
        <w:t xml:space="preserve">oder </w:t>
      </w:r>
      <w:r w:rsidRPr="00AB59DF">
        <w:t>Nachfüllbehält</w:t>
      </w:r>
      <w:r>
        <w:t>er im Internet angeboten werden, und</w:t>
      </w:r>
    </w:p>
    <w:p w:rsidR="00F524C9" w:rsidRPr="00AB59DF" w:rsidRDefault="00F524C9" w:rsidP="00D12EF7">
      <w:pPr>
        <w:pStyle w:val="NummerierungStufe1"/>
      </w:pPr>
      <w:r w:rsidRPr="00AB59DF">
        <w:t>eine Beschreibung der Einzelheiten und der Funktionsweise des Altersüberprüfung</w:t>
      </w:r>
      <w:r w:rsidRPr="00AB59DF">
        <w:t>s</w:t>
      </w:r>
      <w:r w:rsidRPr="00AB59DF">
        <w:t xml:space="preserve">systems nach § 22 Absatz 1 Nummer 1 des </w:t>
      </w:r>
      <w:proofErr w:type="spellStart"/>
      <w:r w:rsidRPr="00AB59DF">
        <w:t>Tabakerzeugnisgese</w:t>
      </w:r>
      <w:r w:rsidRPr="00AB59DF">
        <w:t>t</w:t>
      </w:r>
      <w:r w:rsidRPr="00AB59DF">
        <w:t>zes</w:t>
      </w:r>
      <w:proofErr w:type="spellEnd"/>
      <w:r w:rsidRPr="00AB59DF">
        <w:t>.</w:t>
      </w:r>
    </w:p>
    <w:p w:rsidR="00F524C9" w:rsidRPr="00AB59DF" w:rsidRDefault="00F524C9" w:rsidP="00D12EF7">
      <w:pPr>
        <w:pStyle w:val="ParagraphBezeichner"/>
      </w:pPr>
    </w:p>
    <w:p w:rsidR="00F524C9" w:rsidRPr="00AB59DF" w:rsidRDefault="00F524C9" w:rsidP="00D12EF7">
      <w:pPr>
        <w:pStyle w:val="Paragraphberschrift"/>
      </w:pPr>
      <w:bookmarkStart w:id="77" w:name="_Toc433977964"/>
      <w:r w:rsidRPr="00AB59DF">
        <w:t>Veröffentlichung von Informationen</w:t>
      </w:r>
      <w:bookmarkEnd w:id="77"/>
    </w:p>
    <w:p w:rsidR="00F524C9" w:rsidRPr="00AB59DF" w:rsidRDefault="00F524C9" w:rsidP="00FF428E">
      <w:pPr>
        <w:pStyle w:val="JuristischerAbsatznummeriert"/>
      </w:pPr>
      <w:r w:rsidRPr="00AB59DF">
        <w:t>Das Bundesministerium für Ernährung und Landwirtschaft oder eine von ihm b</w:t>
      </w:r>
      <w:r w:rsidRPr="00AB59DF">
        <w:t>e</w:t>
      </w:r>
      <w:r w:rsidRPr="00AB59DF">
        <w:t xml:space="preserve">stimmte Bundesoberbehörde gibt die </w:t>
      </w:r>
      <w:r>
        <w:t xml:space="preserve">Informationen, die es </w:t>
      </w:r>
      <w:r w:rsidRPr="00AB59DF">
        <w:t xml:space="preserve">gemäß </w:t>
      </w:r>
      <w:fldSimple w:instr=" DOCVARIABLE &quot;eNV_5206F3F28B4944579D2DBA7F8CD673E1&quot; \* MERGEFORMAT ">
        <w:r w:rsidRPr="00AB59DF">
          <w:rPr>
            <w:rStyle w:val="Binnenverweis"/>
          </w:rPr>
          <w:t>§ 6 Absatz 1</w:t>
        </w:r>
      </w:fldSimple>
      <w:r w:rsidRPr="00AB59DF">
        <w:t xml:space="preserve">, </w:t>
      </w:r>
      <w:fldSimple w:instr=" DOCVARIABLE &quot;eNV_04803258DB624C278FE1732A7CE94F29&quot; \* MERGEFORMAT ">
        <w:r w:rsidRPr="00AB59DF">
          <w:rPr>
            <w:rStyle w:val="Binnenverweis"/>
          </w:rPr>
          <w:t>§ 7</w:t>
        </w:r>
      </w:fldSimple>
      <w:r w:rsidRPr="00AB59DF">
        <w:t xml:space="preserve">, </w:t>
      </w:r>
      <w:r>
        <w:t>§ 23 Absatz 1 und § 28</w:t>
      </w:r>
      <w:r w:rsidRPr="00AB59DF">
        <w:t xml:space="preserve"> </w:t>
      </w:r>
      <w:r>
        <w:t>erhält,</w:t>
      </w:r>
      <w:r w:rsidRPr="00AB59DF">
        <w:t xml:space="preserve"> </w:t>
      </w:r>
      <w:r>
        <w:t>im Internet</w:t>
      </w:r>
      <w:r w:rsidRPr="00AB59DF">
        <w:t xml:space="preserve"> b</w:t>
      </w:r>
      <w:r w:rsidRPr="00AB59DF">
        <w:t>e</w:t>
      </w:r>
      <w:r w:rsidRPr="00AB59DF">
        <w:t xml:space="preserve">kannt. </w:t>
      </w:r>
    </w:p>
    <w:p w:rsidR="00F524C9" w:rsidRPr="009C151C" w:rsidRDefault="00F524C9" w:rsidP="009C151C">
      <w:pPr>
        <w:pStyle w:val="JuristischerAbsatznummeriert"/>
      </w:pPr>
      <w:r w:rsidRPr="009C151C">
        <w:t>Bei der Bekanntgabe ist dem Schutz der Informationen, die ein Geschäftsg</w:t>
      </w:r>
      <w:r w:rsidRPr="009C151C">
        <w:t>e</w:t>
      </w:r>
      <w:r w:rsidRPr="009C151C">
        <w:t>heimnis darstellen, hinreichend Rechnung zu tragen.</w:t>
      </w:r>
      <w:r>
        <w:t xml:space="preserve"> Die Vorschriften zum Schutz pers</w:t>
      </w:r>
      <w:r>
        <w:t>o</w:t>
      </w:r>
      <w:r>
        <w:t>nenbezogener Daten bleiben unberührt.</w:t>
      </w:r>
    </w:p>
    <w:p w:rsidR="00F524C9" w:rsidRPr="00AB59DF" w:rsidRDefault="00F524C9" w:rsidP="00D12EF7">
      <w:pPr>
        <w:pStyle w:val="AbschnittBezeichner"/>
      </w:pPr>
    </w:p>
    <w:p w:rsidR="00F524C9" w:rsidRPr="00AB59DF" w:rsidRDefault="00F524C9" w:rsidP="00D12EF7">
      <w:pPr>
        <w:pStyle w:val="Abschnittberschrift"/>
      </w:pPr>
      <w:bookmarkStart w:id="78" w:name="_Toc433977966"/>
      <w:r w:rsidRPr="00AB59DF">
        <w:t>Straf- und Bußgeldvorschriften, Schlussbestimmu</w:t>
      </w:r>
      <w:r w:rsidRPr="00AB59DF">
        <w:t>n</w:t>
      </w:r>
      <w:r w:rsidRPr="00AB59DF">
        <w:t>gen</w:t>
      </w:r>
      <w:bookmarkEnd w:id="78"/>
    </w:p>
    <w:p w:rsidR="00F524C9" w:rsidRPr="00AB59DF" w:rsidRDefault="00F524C9" w:rsidP="00D12EF7">
      <w:pPr>
        <w:pStyle w:val="ParagraphBezeichner"/>
      </w:pPr>
    </w:p>
    <w:p w:rsidR="00F524C9" w:rsidRPr="00AB59DF" w:rsidRDefault="00F524C9" w:rsidP="00D12EF7">
      <w:pPr>
        <w:pStyle w:val="Paragraphberschrift"/>
      </w:pPr>
      <w:bookmarkStart w:id="79" w:name="_Toc433977968"/>
      <w:r w:rsidRPr="00AB59DF">
        <w:t>Straftaten</w:t>
      </w:r>
      <w:bookmarkEnd w:id="79"/>
    </w:p>
    <w:p w:rsidR="00F524C9" w:rsidRPr="00AB59DF" w:rsidRDefault="00F524C9" w:rsidP="00993C12">
      <w:pPr>
        <w:pStyle w:val="JuristischerAbsatznichtnummeriert"/>
      </w:pPr>
      <w:r w:rsidRPr="00AB59DF">
        <w:t xml:space="preserve">Nach § 34 Absatz 1 Nummer 2 des </w:t>
      </w:r>
      <w:proofErr w:type="spellStart"/>
      <w:r w:rsidRPr="00AB59DF">
        <w:t>Tabakerzeugnisgesetzes</w:t>
      </w:r>
      <w:proofErr w:type="spellEnd"/>
      <w:r w:rsidRPr="00AB59DF">
        <w:t xml:space="preserve"> wird bestraft, wer vo</w:t>
      </w:r>
      <w:r w:rsidRPr="00AB59DF">
        <w:t>r</w:t>
      </w:r>
      <w:r w:rsidRPr="00AB59DF">
        <w:t xml:space="preserve">sätzlich entgegen </w:t>
      </w:r>
      <w:fldSimple w:instr=" DOCVARIABLE &quot;eNV_012A86BF975146D5A7E2C9250CE1A94B&quot; \* MERGEFORMAT ">
        <w:r w:rsidRPr="00AB59DF">
          <w:rPr>
            <w:rStyle w:val="Binnenverweis"/>
          </w:rPr>
          <w:t>§</w:t>
        </w:r>
        <w:r>
          <w:rPr>
            <w:rStyle w:val="Binnenverweis"/>
          </w:rPr>
          <w:t>§</w:t>
        </w:r>
        <w:r w:rsidRPr="00AB59DF">
          <w:rPr>
            <w:rStyle w:val="Binnenverweis"/>
          </w:rPr>
          <w:t> 4</w:t>
        </w:r>
      </w:fldSimple>
      <w:r>
        <w:rPr>
          <w:rStyle w:val="Binnenverweis"/>
        </w:rPr>
        <w:t xml:space="preserve">, 27 oder entgegen § 17 ein dort genanntes </w:t>
      </w:r>
      <w:r w:rsidRPr="00AB59DF">
        <w:t>Taba</w:t>
      </w:r>
      <w:r w:rsidRPr="00AB59DF">
        <w:t>k</w:t>
      </w:r>
      <w:r w:rsidRPr="00AB59DF">
        <w:t>erzeugnis</w:t>
      </w:r>
      <w:r>
        <w:t>, eine elektronische Zigarette oder einen Nachfüllbehälter</w:t>
      </w:r>
      <w:r w:rsidRPr="00AB59DF">
        <w:t xml:space="preserve"> in den Ver</w:t>
      </w:r>
      <w:r>
        <w:t>kehr bringt.</w:t>
      </w:r>
    </w:p>
    <w:p w:rsidR="00F524C9" w:rsidRPr="00AB59DF" w:rsidRDefault="00F524C9" w:rsidP="00D12EF7">
      <w:pPr>
        <w:pStyle w:val="ParagraphBezeichner"/>
      </w:pPr>
    </w:p>
    <w:p w:rsidR="00F524C9" w:rsidRPr="00AB59DF" w:rsidRDefault="00F524C9" w:rsidP="00D12EF7">
      <w:pPr>
        <w:pStyle w:val="Paragraphberschrift"/>
      </w:pPr>
      <w:bookmarkStart w:id="80" w:name="_Toc433977970"/>
      <w:r w:rsidRPr="00AB59DF">
        <w:t>Ordnungswidrigkeiten</w:t>
      </w:r>
      <w:bookmarkEnd w:id="80"/>
    </w:p>
    <w:p w:rsidR="00F524C9" w:rsidRPr="00AB59DF" w:rsidRDefault="00F524C9" w:rsidP="00993C12">
      <w:pPr>
        <w:pStyle w:val="JuristischerAbsatznummeriert"/>
      </w:pPr>
      <w:r w:rsidRPr="00AB59DF">
        <w:t>Ordnungswidrig im Sinne des § 35 Ab</w:t>
      </w:r>
      <w:r>
        <w:t>satz 2 Nummer 2</w:t>
      </w:r>
      <w:r w:rsidRPr="00AB59DF">
        <w:t xml:space="preserve"> des </w:t>
      </w:r>
      <w:proofErr w:type="spellStart"/>
      <w:r w:rsidRPr="00AB59DF">
        <w:t>Tabakerzeugnisg</w:t>
      </w:r>
      <w:r w:rsidRPr="00AB59DF">
        <w:t>e</w:t>
      </w:r>
      <w:r w:rsidRPr="00AB59DF">
        <w:t>setzes</w:t>
      </w:r>
      <w:proofErr w:type="spellEnd"/>
      <w:r w:rsidRPr="00AB59DF">
        <w:t xml:space="preserve"> handelt, wer vorsätzlich oder fahrlässig</w:t>
      </w:r>
    </w:p>
    <w:p w:rsidR="00F524C9" w:rsidRPr="00AB59DF" w:rsidRDefault="00F524C9" w:rsidP="00116111">
      <w:pPr>
        <w:pStyle w:val="NummerierungStufe1"/>
      </w:pPr>
      <w:r w:rsidRPr="00AB59DF">
        <w:t xml:space="preserve">entgegen </w:t>
      </w:r>
      <w:fldSimple w:instr=" DOCVARIABLE &quot;eNV_EB01FB429AC6403F9DC4B08AE173BAEB&quot; \* MERGEFORMAT ">
        <w:r w:rsidRPr="00AB59DF">
          <w:rPr>
            <w:rStyle w:val="Binnenverweis"/>
          </w:rPr>
          <w:t>§ 10 Absatz 1</w:t>
        </w:r>
      </w:fldSimple>
      <w:r>
        <w:rPr>
          <w:rStyle w:val="Binnenverweis"/>
        </w:rPr>
        <w:t xml:space="preserve"> und 3, entgegen § 12, auch in Verbindung mit §§ 13 und 14, entgegen § 15 Absatz 1 oder entgegen § 16 Absatz 1, jeweils in Verbindung mit § 11 Absatz 1, eine</w:t>
      </w:r>
      <w:r w:rsidRPr="00AB59DF">
        <w:t xml:space="preserve"> Zigarette</w:t>
      </w:r>
      <w:r>
        <w:t>, Tabak zum Selbstdrehen, Wasserpfeifentabak, ein anderes Rauchtabakerzeugnis oder ein rauc</w:t>
      </w:r>
      <w:r>
        <w:t>h</w:t>
      </w:r>
      <w:r>
        <w:t>loses Tabakerzeugnis in den Verkehr bringt,</w:t>
      </w:r>
    </w:p>
    <w:p w:rsidR="00F524C9" w:rsidRPr="00AB59DF" w:rsidRDefault="00F524C9" w:rsidP="0012096D">
      <w:pPr>
        <w:pStyle w:val="NummerierungStufe1"/>
      </w:pPr>
      <w:r>
        <w:t>entgegen § 18 oder § 19 Absatz 1 nicht sicherstellt, dass eine dort genannte Inform</w:t>
      </w:r>
      <w:r>
        <w:t>a</w:t>
      </w:r>
      <w:r>
        <w:t>tion bereitgestellt wird,</w:t>
      </w:r>
    </w:p>
    <w:p w:rsidR="00F524C9" w:rsidRPr="00766A0F" w:rsidRDefault="00F524C9" w:rsidP="00116111">
      <w:pPr>
        <w:pStyle w:val="NummerierungStufe1"/>
      </w:pPr>
      <w:r>
        <w:t xml:space="preserve">entgegen </w:t>
      </w:r>
      <w:r w:rsidRPr="00766A0F">
        <w:t>§ 1</w:t>
      </w:r>
      <w:r>
        <w:t>9</w:t>
      </w:r>
      <w:r w:rsidRPr="00766A0F">
        <w:t xml:space="preserve"> Absatz </w:t>
      </w:r>
      <w:r>
        <w:t>4</w:t>
      </w:r>
      <w:r w:rsidRPr="00766A0F">
        <w:t xml:space="preserve"> </w:t>
      </w:r>
      <w:r>
        <w:t xml:space="preserve">Satz 1 eine </w:t>
      </w:r>
      <w:r w:rsidRPr="00766A0F">
        <w:t>Aufzeichnun</w:t>
      </w:r>
      <w:r>
        <w:t>g</w:t>
      </w:r>
      <w:r w:rsidRPr="00766A0F">
        <w:t xml:space="preserve"> nicht, nicht richtig oder nicht vol</w:t>
      </w:r>
      <w:r w:rsidRPr="00766A0F">
        <w:t>l</w:t>
      </w:r>
      <w:r w:rsidRPr="00766A0F">
        <w:t>ständig führt</w:t>
      </w:r>
      <w:r>
        <w:t>,</w:t>
      </w:r>
    </w:p>
    <w:p w:rsidR="00F524C9" w:rsidRPr="005710DD" w:rsidRDefault="00F524C9" w:rsidP="00116111">
      <w:pPr>
        <w:pStyle w:val="NummerierungStufe1"/>
      </w:pPr>
      <w:r w:rsidRPr="005710DD">
        <w:t xml:space="preserve">entgegen § </w:t>
      </w:r>
      <w:r>
        <w:t>25 einen Beipackzettel nicht, nicht richtig oder nicht vollständig erstellt</w:t>
      </w:r>
      <w:r w:rsidRPr="005710DD">
        <w:t>,</w:t>
      </w:r>
    </w:p>
    <w:p w:rsidR="00F524C9" w:rsidRPr="005710DD" w:rsidRDefault="00F524C9" w:rsidP="00116111">
      <w:pPr>
        <w:pStyle w:val="NummerierungStufe1"/>
      </w:pPr>
      <w:r w:rsidRPr="005710DD">
        <w:t>entgegen § 2</w:t>
      </w:r>
      <w:r>
        <w:t>6</w:t>
      </w:r>
      <w:r w:rsidRPr="005710DD">
        <w:t xml:space="preserve"> </w:t>
      </w:r>
      <w:r>
        <w:t xml:space="preserve">die vorgeschriebene Liste oder den </w:t>
      </w:r>
      <w:r w:rsidRPr="005710DD">
        <w:t>vorgeschriebenen gesundheitsb</w:t>
      </w:r>
      <w:r w:rsidRPr="005710DD">
        <w:t>e</w:t>
      </w:r>
      <w:r w:rsidRPr="005710DD">
        <w:t xml:space="preserve">zogenen Warnhinweis </w:t>
      </w:r>
      <w:r>
        <w:t>nicht, nicht richtig oder nicht vollständig aufbringt</w:t>
      </w:r>
      <w:r w:rsidRPr="005710DD">
        <w:t>,</w:t>
      </w:r>
    </w:p>
    <w:p w:rsidR="00F524C9" w:rsidRPr="00455558" w:rsidRDefault="00F524C9" w:rsidP="00116111">
      <w:pPr>
        <w:pStyle w:val="NummerierungStufe1"/>
      </w:pPr>
      <w:r w:rsidRPr="00455558">
        <w:t>entgegen § 2</w:t>
      </w:r>
      <w:r>
        <w:t>9</w:t>
      </w:r>
      <w:r w:rsidRPr="00455558">
        <w:t xml:space="preserve"> Absatz 1 ein pflanzl</w:t>
      </w:r>
      <w:r w:rsidRPr="00455558">
        <w:t>i</w:t>
      </w:r>
      <w:r w:rsidRPr="00455558">
        <w:t>ches Raucherzeugnis in den Verkehr bringt,</w:t>
      </w:r>
    </w:p>
    <w:p w:rsidR="00F524C9" w:rsidRPr="00570574" w:rsidRDefault="00F524C9" w:rsidP="00116111">
      <w:pPr>
        <w:pStyle w:val="NummerierungStufe1"/>
      </w:pPr>
      <w:r w:rsidRPr="00570574">
        <w:t xml:space="preserve">entgegen § 6 </w:t>
      </w:r>
      <w:r>
        <w:t xml:space="preserve">Absatz 1 </w:t>
      </w:r>
      <w:r w:rsidRPr="00570574">
        <w:t>oder § 2</w:t>
      </w:r>
      <w:r>
        <w:t>3</w:t>
      </w:r>
      <w:r w:rsidRPr="00570574">
        <w:t xml:space="preserve"> </w:t>
      </w:r>
      <w:r>
        <w:t>A</w:t>
      </w:r>
      <w:r>
        <w:t>b</w:t>
      </w:r>
      <w:r>
        <w:t xml:space="preserve">satz 1 </w:t>
      </w:r>
      <w:r w:rsidRPr="00570574">
        <w:t>oder § 2</w:t>
      </w:r>
      <w:r>
        <w:t>8</w:t>
      </w:r>
      <w:r w:rsidRPr="00570574">
        <w:t xml:space="preserve"> </w:t>
      </w:r>
      <w:r>
        <w:t>die dort genannten Mitteilungen nicht, nicht richtig, nicht vollständig, nicht in der vorgeschriebenen Weise oder nicht rechtzeitig macht oder</w:t>
      </w:r>
    </w:p>
    <w:p w:rsidR="00F524C9" w:rsidRPr="00455558" w:rsidRDefault="00F524C9" w:rsidP="00116111">
      <w:pPr>
        <w:pStyle w:val="NummerierungStufe1"/>
      </w:pPr>
      <w:r w:rsidRPr="00455558">
        <w:t>entgegen § 7 Satz 1 Nummer 1 oder Nummer 2 oder § 8 Absatz 1</w:t>
      </w:r>
      <w:r>
        <w:t xml:space="preserve"> oder § 24</w:t>
      </w:r>
      <w:r w:rsidRPr="00455558">
        <w:t xml:space="preserve"> eine dort genannte Studie oder eine dort genannte Information nicht, nicht richtig, nicht vol</w:t>
      </w:r>
      <w:r w:rsidRPr="00455558">
        <w:t>l</w:t>
      </w:r>
      <w:r w:rsidRPr="00455558">
        <w:t>ständig, nicht in der vorgeschriebenen Weise oder nicht rechtzei</w:t>
      </w:r>
      <w:r>
        <w:t>tig vorlegt.</w:t>
      </w:r>
    </w:p>
    <w:p w:rsidR="00F524C9" w:rsidRPr="00993C12" w:rsidRDefault="00F524C9" w:rsidP="00993C12">
      <w:pPr>
        <w:pStyle w:val="JuristischerAbsatznummeriert"/>
      </w:pPr>
      <w:r w:rsidRPr="00993C12">
        <w:t xml:space="preserve">Wer eine in Absatz 1 bezeichnete Handlung fahrlässig begeht, handelt nach § 35 Absatz 1 des </w:t>
      </w:r>
      <w:proofErr w:type="spellStart"/>
      <w:r w:rsidRPr="00993C12">
        <w:t>Tabakerzeugnisgesetzes</w:t>
      </w:r>
      <w:proofErr w:type="spellEnd"/>
      <w:r w:rsidRPr="00993C12">
        <w:t xml:space="preserve"> ordnungswidrig.</w:t>
      </w:r>
    </w:p>
    <w:p w:rsidR="00F524C9" w:rsidRPr="00AB59DF" w:rsidRDefault="00F524C9" w:rsidP="00D12EF7">
      <w:pPr>
        <w:pStyle w:val="ParagraphBezeichner"/>
      </w:pPr>
    </w:p>
    <w:p w:rsidR="00F524C9" w:rsidRPr="00AB59DF" w:rsidRDefault="00F524C9" w:rsidP="00D12EF7">
      <w:pPr>
        <w:pStyle w:val="Paragraphberschrift"/>
      </w:pPr>
      <w:bookmarkStart w:id="81" w:name="_Toc433977972"/>
      <w:r w:rsidRPr="00AB59DF">
        <w:t>Übergangsregelungen</w:t>
      </w:r>
      <w:bookmarkEnd w:id="81"/>
    </w:p>
    <w:p w:rsidR="00F524C9" w:rsidRPr="00AB59DF" w:rsidRDefault="00F524C9" w:rsidP="00581AEF">
      <w:pPr>
        <w:pStyle w:val="JuristischerAbsatznummeriert"/>
      </w:pPr>
      <w:r w:rsidRPr="00AB59DF">
        <w:t xml:space="preserve">Die </w:t>
      </w:r>
      <w:fldSimple w:instr=" DOCVARIABLE &quot;eNV_67BFFD9C681A4EC982944CCAC2800E1E&quot; \* MERGEFORMAT ">
        <w:r w:rsidRPr="00AB59DF">
          <w:rPr>
            <w:rStyle w:val="Binnenverweis"/>
          </w:rPr>
          <w:t>§§ 1</w:t>
        </w:r>
        <w:r>
          <w:rPr>
            <w:rStyle w:val="Binnenverweis"/>
          </w:rPr>
          <w:t>8</w:t>
        </w:r>
        <w:r w:rsidRPr="00AB59DF">
          <w:rPr>
            <w:rStyle w:val="Binnenverweis"/>
          </w:rPr>
          <w:t> bis 2</w:t>
        </w:r>
      </w:fldSimple>
      <w:r>
        <w:rPr>
          <w:rStyle w:val="Binnenverweis"/>
        </w:rPr>
        <w:t>2</w:t>
      </w:r>
      <w:r w:rsidRPr="00AB59DF">
        <w:t xml:space="preserve"> sind für Zigare</w:t>
      </w:r>
      <w:r w:rsidRPr="00AB59DF">
        <w:t>t</w:t>
      </w:r>
      <w:r w:rsidRPr="00AB59DF">
        <w:t>ten und Tabak zum Selbstdrehen ab dem 20. Mai 2019 und für die übrigen Tabakerzeugnisse ab dem 20. Mai 2024 anzuwe</w:t>
      </w:r>
      <w:r w:rsidRPr="00AB59DF">
        <w:t>n</w:t>
      </w:r>
      <w:r w:rsidRPr="00AB59DF">
        <w:t>den.</w:t>
      </w:r>
    </w:p>
    <w:p w:rsidR="00F524C9" w:rsidRPr="00581AEF" w:rsidRDefault="00F524C9" w:rsidP="004E5F4B">
      <w:pPr>
        <w:pStyle w:val="JuristischerAbsatznummeriert"/>
      </w:pPr>
      <w:r w:rsidRPr="00581AEF">
        <w:t>Tabak zum Selbstdrehen in Be</w:t>
      </w:r>
      <w:r w:rsidRPr="00581AEF">
        <w:t>u</w:t>
      </w:r>
      <w:r w:rsidRPr="00581AEF">
        <w:t xml:space="preserve">teln, der vor dem 20. Mai 2018 hergestellt oder in den Verkehr gebracht und nach § 13 Absatz </w:t>
      </w:r>
      <w:r>
        <w:t>4</w:t>
      </w:r>
      <w:r w:rsidRPr="00581AEF">
        <w:t xml:space="preserve"> Satz </w:t>
      </w:r>
      <w:r>
        <w:t>3</w:t>
      </w:r>
      <w:r w:rsidRPr="00581AEF">
        <w:t xml:space="preserve"> gekennzeichnet ist, darf noch bis zum 20. Mai 2019 in den Verkehr gebracht werden oder im Verkehr verble</w:t>
      </w:r>
      <w:r w:rsidRPr="00581AEF">
        <w:t>i</w:t>
      </w:r>
      <w:r w:rsidRPr="00581AEF">
        <w:t>ben.</w:t>
      </w:r>
    </w:p>
    <w:p w:rsidR="005E78AC" w:rsidRDefault="005E78AC" w:rsidP="00AB59DF">
      <w:pPr>
        <w:sectPr w:rsidR="005E78AC" w:rsidSect="00A86648">
          <w:pgSz w:w="11907" w:h="16839"/>
          <w:pgMar w:top="1134" w:right="1417" w:bottom="1134" w:left="1701" w:header="709" w:footer="709" w:gutter="0"/>
          <w:cols w:space="708"/>
          <w:docGrid w:linePitch="360"/>
        </w:sectPr>
      </w:pPr>
    </w:p>
    <w:p w:rsidR="00F524C9" w:rsidRPr="00AB59DF" w:rsidRDefault="00F524C9" w:rsidP="00D12EF7">
      <w:pPr>
        <w:pStyle w:val="AnlageBezeichnernummeriert"/>
        <w:numPr>
          <w:ilvl w:val="0"/>
          <w:numId w:val="30"/>
        </w:numPr>
      </w:pPr>
    </w:p>
    <w:p w:rsidR="00F524C9" w:rsidRPr="00AB59DF" w:rsidRDefault="00F524C9" w:rsidP="00D12EF7">
      <w:pPr>
        <w:pStyle w:val="Anlageberschrift"/>
      </w:pPr>
      <w:bookmarkStart w:id="82" w:name="_Toc433977974"/>
      <w:r w:rsidRPr="00AB59DF">
        <w:t>Verbotene Zusatzstoffe in Taba</w:t>
      </w:r>
      <w:r w:rsidRPr="00AB59DF">
        <w:t>k</w:t>
      </w:r>
      <w:r w:rsidRPr="00AB59DF">
        <w:t>erzeugnissen</w:t>
      </w:r>
      <w:bookmarkEnd w:id="82"/>
    </w:p>
    <w:p w:rsidR="00F524C9" w:rsidRPr="00AB59DF" w:rsidRDefault="00F524C9" w:rsidP="00D12EF7">
      <w:pPr>
        <w:pStyle w:val="Text"/>
      </w:pPr>
      <w:r w:rsidRPr="00AB59DF">
        <w:t>zu § 4</w:t>
      </w:r>
    </w:p>
    <w:p w:rsidR="00F524C9" w:rsidRPr="00AB59DF" w:rsidRDefault="00F524C9" w:rsidP="00D12EF7">
      <w:pPr>
        <w:pStyle w:val="ListeStufe1"/>
        <w:numPr>
          <w:ilvl w:val="0"/>
          <w:numId w:val="31"/>
        </w:numPr>
      </w:pPr>
      <w:r w:rsidRPr="00AB59DF">
        <w:t>Vitamine,</w:t>
      </w:r>
    </w:p>
    <w:p w:rsidR="00F524C9" w:rsidRPr="00AB59DF" w:rsidRDefault="00F524C9" w:rsidP="00D12EF7">
      <w:pPr>
        <w:pStyle w:val="ListeStufe1"/>
      </w:pPr>
      <w:r w:rsidRPr="00AB59DF">
        <w:t xml:space="preserve">Koffein, </w:t>
      </w:r>
      <w:proofErr w:type="spellStart"/>
      <w:r w:rsidRPr="00AB59DF">
        <w:t>Taurin</w:t>
      </w:r>
      <w:proofErr w:type="spellEnd"/>
    </w:p>
    <w:p w:rsidR="005E78AC" w:rsidRPr="00BC63D7" w:rsidRDefault="005E78AC" w:rsidP="00AB59DF">
      <w:pPr>
        <w:sectPr w:rsidR="005E78AC" w:rsidRPr="00BC63D7" w:rsidSect="00A86648">
          <w:pgSz w:w="11907" w:h="16839"/>
          <w:pgMar w:top="1134" w:right="1417" w:bottom="1134" w:left="1701" w:header="709" w:footer="709" w:gutter="0"/>
          <w:cols w:space="708"/>
          <w:docGrid w:linePitch="360"/>
        </w:sectPr>
      </w:pPr>
    </w:p>
    <w:p w:rsidR="00F524C9" w:rsidRPr="00AB59DF" w:rsidRDefault="00F524C9" w:rsidP="00D12EF7">
      <w:pPr>
        <w:pStyle w:val="AnlageBezeichnernummeriert"/>
      </w:pPr>
    </w:p>
    <w:p w:rsidR="00F524C9" w:rsidRPr="00AB59DF" w:rsidRDefault="00F524C9" w:rsidP="00D12EF7">
      <w:pPr>
        <w:pStyle w:val="Anlageberschrift"/>
      </w:pPr>
      <w:bookmarkStart w:id="83" w:name="_Toc433977976"/>
      <w:r w:rsidRPr="00AB59DF">
        <w:t>Verbotene Inhaltsstoffe in elektronischen Zigaretten und Nachfüllb</w:t>
      </w:r>
      <w:r w:rsidRPr="00AB59DF">
        <w:t>e</w:t>
      </w:r>
      <w:r w:rsidRPr="00AB59DF">
        <w:t>hältern</w:t>
      </w:r>
      <w:bookmarkEnd w:id="83"/>
    </w:p>
    <w:p w:rsidR="00F524C9" w:rsidRPr="00AB59DF" w:rsidRDefault="00F524C9" w:rsidP="00D12EF7">
      <w:pPr>
        <w:pStyle w:val="Text"/>
      </w:pPr>
      <w:r>
        <w:t>zu § 27</w:t>
      </w:r>
    </w:p>
    <w:p w:rsidR="00F524C9" w:rsidRPr="00AB59DF" w:rsidRDefault="00F524C9" w:rsidP="00D12EF7">
      <w:pPr>
        <w:pStyle w:val="ListeStufe1"/>
        <w:numPr>
          <w:ilvl w:val="0"/>
          <w:numId w:val="1"/>
        </w:numPr>
      </w:pPr>
      <w:r w:rsidRPr="00AB59DF">
        <w:t>Vitamine,</w:t>
      </w:r>
    </w:p>
    <w:p w:rsidR="00F524C9" w:rsidRPr="00AB59DF" w:rsidRDefault="00F524C9" w:rsidP="00D12EF7">
      <w:pPr>
        <w:pStyle w:val="ListeStufe1"/>
      </w:pPr>
      <w:r w:rsidRPr="00AB59DF">
        <w:t xml:space="preserve">Koffein, </w:t>
      </w:r>
      <w:proofErr w:type="spellStart"/>
      <w:r w:rsidRPr="00AB59DF">
        <w:t>Taurin</w:t>
      </w:r>
      <w:proofErr w:type="spellEnd"/>
    </w:p>
    <w:p w:rsidR="005E78AC" w:rsidRPr="00743B3C" w:rsidRDefault="005E78AC" w:rsidP="00AB59DF">
      <w:pPr>
        <w:sectPr w:rsidR="005E78AC" w:rsidRPr="00743B3C" w:rsidSect="00A86648">
          <w:pgSz w:w="11907" w:h="16839"/>
          <w:pgMar w:top="1134" w:right="1417" w:bottom="1134" w:left="1701" w:header="709" w:footer="709" w:gutter="0"/>
          <w:cols w:space="708"/>
          <w:docGrid w:linePitch="360"/>
        </w:sectPr>
      </w:pPr>
    </w:p>
    <w:p w:rsidR="00F524C9" w:rsidRPr="00AB59DF" w:rsidRDefault="00F524C9" w:rsidP="00D12EF7">
      <w:pPr>
        <w:pStyle w:val="AnlageBezeichnernummeriert"/>
      </w:pPr>
    </w:p>
    <w:p w:rsidR="00F524C9" w:rsidRPr="00AB59DF" w:rsidRDefault="00F524C9" w:rsidP="00D12EF7">
      <w:pPr>
        <w:pStyle w:val="Anlageberschrift"/>
      </w:pPr>
      <w:bookmarkStart w:id="84" w:name="_Toc433977978"/>
      <w:r w:rsidRPr="00AB59DF">
        <w:t>Rückstandshöchstgehalte für Pflanzenschutzmittel</w:t>
      </w:r>
      <w:bookmarkEnd w:id="84"/>
    </w:p>
    <w:p w:rsidR="00F524C9" w:rsidRDefault="00F524C9" w:rsidP="00D12EF7">
      <w:pPr>
        <w:pStyle w:val="Text"/>
      </w:pPr>
      <w:r w:rsidRPr="00AB59DF">
        <w:t>zu § 5 Absatz 1</w:t>
      </w:r>
    </w:p>
    <w:p w:rsidR="00F524C9" w:rsidRPr="00AB59DF" w:rsidRDefault="00F524C9" w:rsidP="00D12EF7">
      <w:pPr>
        <w:pStyle w:val="ArtikelBezeichner"/>
      </w:pPr>
    </w:p>
    <w:p w:rsidR="00F524C9" w:rsidRPr="00AB59DF" w:rsidRDefault="00F524C9" w:rsidP="00D12EF7">
      <w:pPr>
        <w:pStyle w:val="Artikelberschrift"/>
      </w:pPr>
      <w:r w:rsidRPr="00AB59DF">
        <w:t>Änderung der BVL-Übertragungsverordnung</w:t>
      </w:r>
    </w:p>
    <w:p w:rsidR="00F524C9" w:rsidRPr="00AB59DF" w:rsidRDefault="00F524C9" w:rsidP="00AB59DF">
      <w:pPr>
        <w:pStyle w:val="JuristischerAbsatznichtnummeriert"/>
      </w:pPr>
      <w:r w:rsidRPr="00AB59DF">
        <w:t>§ 1 Nummer 1 der BVL-Übertragungsverordnung in der Fassung der Bekanntm</w:t>
      </w:r>
      <w:r w:rsidRPr="00AB59DF">
        <w:t>a</w:t>
      </w:r>
      <w:r w:rsidRPr="00AB59DF">
        <w:t>chung vom 28. Mai 2009 (BGBl. I S. 1220), die zuletzt durch Artikel 4 des Gesetzes vom 7. Januar 2015 (BGBl. I S. 2) geändert worden ist, wird wie folgt geändert:</w:t>
      </w:r>
    </w:p>
    <w:p w:rsidR="00F524C9" w:rsidRPr="00AB59DF" w:rsidRDefault="00F524C9" w:rsidP="00D12EF7">
      <w:pPr>
        <w:pStyle w:val="NummerierungStufe1"/>
      </w:pPr>
      <w:r w:rsidRPr="00AB59DF">
        <w:t>Buchstabe h wird wie folgt gefasst:</w:t>
      </w:r>
    </w:p>
    <w:p w:rsidR="00F524C9" w:rsidRPr="00AB59DF" w:rsidRDefault="00F524C9" w:rsidP="00F524C9">
      <w:pPr>
        <w:pStyle w:val="RevisionNummerierungStufe2manuell"/>
      </w:pPr>
      <w:r w:rsidRPr="00AB59DF">
        <w:t>„h) der Informationspflichten der Mitgliedstaaten nach Artikel 4 Absatz 2 Satz 3 und Artikel 5 Absatz 7 Satz 2 der Richtlinie 2014/40/EU des Europäischen Parl</w:t>
      </w:r>
      <w:r w:rsidRPr="00AB59DF">
        <w:t>a</w:t>
      </w:r>
      <w:r w:rsidRPr="00AB59DF">
        <w:t>ments und des Rates vom 3. April 2014 zur Angleichung der Rechts- und Verwa</w:t>
      </w:r>
      <w:r w:rsidRPr="00AB59DF">
        <w:t>l</w:t>
      </w:r>
      <w:r w:rsidRPr="00AB59DF">
        <w:t>tungsvorschriften der Mitglie</w:t>
      </w:r>
      <w:r w:rsidRPr="00AB59DF">
        <w:t>d</w:t>
      </w:r>
      <w:r w:rsidRPr="00AB59DF">
        <w:t>staaten über die Herstellung, die Aufmachung und den Verkauf von Tabakerzeugnissen und verwandten Erzeugnissen und zur Au</w:t>
      </w:r>
      <w:r w:rsidRPr="00AB59DF">
        <w:t>f</w:t>
      </w:r>
      <w:r w:rsidRPr="00AB59DF">
        <w:t>hebung der Richtlinie 2001/37/EG (</w:t>
      </w:r>
      <w:proofErr w:type="spellStart"/>
      <w:r w:rsidRPr="00AB59DF">
        <w:t>ABl.</w:t>
      </w:r>
      <w:proofErr w:type="spellEnd"/>
      <w:r w:rsidRPr="00AB59DF">
        <w:t xml:space="preserve"> L 127 vom 29.4.2014, S. 1),“.</w:t>
      </w:r>
    </w:p>
    <w:p w:rsidR="00F524C9" w:rsidRPr="00AB59DF" w:rsidRDefault="00F524C9" w:rsidP="00D12EF7">
      <w:pPr>
        <w:pStyle w:val="NummerierungStufe1"/>
      </w:pPr>
      <w:r w:rsidRPr="00AB59DF">
        <w:t xml:space="preserve">In Buchstabe i werden die Wörter </w:t>
      </w:r>
      <w:r w:rsidRPr="00AB59DF">
        <w:rPr>
          <w:rStyle w:val="RevisionText"/>
        </w:rPr>
        <w:t>„</w:t>
      </w:r>
      <w:r>
        <w:rPr>
          <w:rStyle w:val="RevisionText"/>
        </w:rPr>
        <w:t>ve</w:t>
      </w:r>
      <w:r>
        <w:rPr>
          <w:rStyle w:val="RevisionText"/>
        </w:rPr>
        <w:t>r</w:t>
      </w:r>
      <w:r>
        <w:rPr>
          <w:rStyle w:val="RevisionText"/>
        </w:rPr>
        <w:t xml:space="preserve">bleiben sowie </w:t>
      </w:r>
      <w:r w:rsidRPr="00AB59DF">
        <w:rPr>
          <w:rStyle w:val="RevisionText"/>
        </w:rPr>
        <w:t>Tabakerzeugnisse im Sinne des Vorläufigen Tabakgesetzes“</w:t>
      </w:r>
      <w:r w:rsidRPr="00AB59DF">
        <w:t xml:space="preserve"> durch die Wörter </w:t>
      </w:r>
      <w:r w:rsidRPr="00AB59DF">
        <w:rPr>
          <w:rStyle w:val="RevisionText"/>
        </w:rPr>
        <w:t>„</w:t>
      </w:r>
      <w:r>
        <w:rPr>
          <w:rStyle w:val="RevisionText"/>
        </w:rPr>
        <w:t xml:space="preserve">verbleiben, sowie </w:t>
      </w:r>
      <w:r w:rsidRPr="00AB59DF">
        <w:rPr>
          <w:rStyle w:val="RevisionText"/>
        </w:rPr>
        <w:t>Erzeugnisse im Si</w:t>
      </w:r>
      <w:r w:rsidRPr="00AB59DF">
        <w:rPr>
          <w:rStyle w:val="RevisionText"/>
        </w:rPr>
        <w:t>n</w:t>
      </w:r>
      <w:r w:rsidRPr="00AB59DF">
        <w:rPr>
          <w:rStyle w:val="RevisionText"/>
        </w:rPr>
        <w:t xml:space="preserve">ne des § 2 Nummer 1 des </w:t>
      </w:r>
      <w:proofErr w:type="spellStart"/>
      <w:r w:rsidRPr="00AB59DF">
        <w:rPr>
          <w:rStyle w:val="RevisionText"/>
        </w:rPr>
        <w:t>Tabakerzeugnisgesetzes</w:t>
      </w:r>
      <w:proofErr w:type="spellEnd"/>
      <w:r w:rsidRPr="00AB59DF">
        <w:rPr>
          <w:rStyle w:val="RevisionText"/>
        </w:rPr>
        <w:t>“</w:t>
      </w:r>
      <w:r w:rsidRPr="00AB59DF">
        <w:t xml:space="preserve"> e</w:t>
      </w:r>
      <w:r w:rsidRPr="00AB59DF">
        <w:t>r</w:t>
      </w:r>
      <w:r w:rsidRPr="00AB59DF">
        <w:t>setzt.</w:t>
      </w:r>
    </w:p>
    <w:p w:rsidR="00F524C9" w:rsidRPr="00AB59DF" w:rsidRDefault="00F524C9" w:rsidP="00D12EF7">
      <w:pPr>
        <w:pStyle w:val="ArtikelBezeichner"/>
      </w:pPr>
    </w:p>
    <w:p w:rsidR="00F524C9" w:rsidRPr="00AB59DF" w:rsidRDefault="00F524C9" w:rsidP="00D12EF7">
      <w:pPr>
        <w:pStyle w:val="Artikelberschrift"/>
      </w:pPr>
      <w:r w:rsidRPr="00AB59DF">
        <w:t>Änderung der Gegenprobe</w:t>
      </w:r>
      <w:r w:rsidRPr="00AB59DF">
        <w:t>n</w:t>
      </w:r>
      <w:r w:rsidRPr="00AB59DF">
        <w:t>sachverständigen-</w:t>
      </w:r>
      <w:proofErr w:type="spellStart"/>
      <w:r w:rsidRPr="00AB59DF">
        <w:t>Prüflaboratorienverordnung</w:t>
      </w:r>
      <w:proofErr w:type="spellEnd"/>
    </w:p>
    <w:p w:rsidR="00F524C9" w:rsidRPr="00AB59DF" w:rsidRDefault="00F524C9" w:rsidP="00AB59DF">
      <w:pPr>
        <w:pStyle w:val="JuristischerAbsatznichtnummeriert"/>
      </w:pPr>
      <w:r w:rsidRPr="00AB59DF">
        <w:t>§ 1 Absatz 1 der Gegenprobensac</w:t>
      </w:r>
      <w:r w:rsidRPr="00AB59DF">
        <w:t>h</w:t>
      </w:r>
      <w:r w:rsidRPr="00AB59DF">
        <w:t>verständigen-</w:t>
      </w:r>
      <w:proofErr w:type="spellStart"/>
      <w:r w:rsidRPr="00AB59DF">
        <w:t>Prüflaboratorienverordnung</w:t>
      </w:r>
      <w:proofErr w:type="spellEnd"/>
      <w:r w:rsidRPr="00AB59DF">
        <w:t xml:space="preserve"> vom 11. Februar 1999 (BGBl. I S. 162), die zuletzt durch Artikel 2 der Verordnung vom 1. </w:t>
      </w:r>
      <w:proofErr w:type="spellStart"/>
      <w:r w:rsidRPr="00AB59DF">
        <w:t>No-vember</w:t>
      </w:r>
      <w:proofErr w:type="spellEnd"/>
      <w:r w:rsidRPr="00AB59DF">
        <w:t xml:space="preserve"> 2013 (BGBl. I S. 3918) g</w:t>
      </w:r>
      <w:r w:rsidRPr="00AB59DF">
        <w:t>e</w:t>
      </w:r>
      <w:r w:rsidRPr="00AB59DF">
        <w:t>ändert worden ist, wird wie folgt gefasst:</w:t>
      </w:r>
    </w:p>
    <w:p w:rsidR="00F524C9" w:rsidRPr="00AB59DF" w:rsidRDefault="00F524C9" w:rsidP="00F524C9">
      <w:pPr>
        <w:pStyle w:val="RevisionJuristischerAbsatzmanuell"/>
      </w:pPr>
      <w:r w:rsidRPr="00AB59DF">
        <w:t xml:space="preserve">„(1) Private Sachverständige zur Untersuchung amtlich zurückgelassener Proben nach § 31 Absatz 3 des </w:t>
      </w:r>
      <w:proofErr w:type="spellStart"/>
      <w:r w:rsidRPr="00AB59DF">
        <w:t>Tabakerzeu</w:t>
      </w:r>
      <w:r w:rsidRPr="00AB59DF">
        <w:t>g</w:t>
      </w:r>
      <w:r w:rsidRPr="00AB59DF">
        <w:t>nisgesetzes</w:t>
      </w:r>
      <w:proofErr w:type="spellEnd"/>
      <w:r w:rsidRPr="00AB59DF">
        <w:t xml:space="preserve"> dürfen nur zugelassen werden, wenn sie nachweisen können, dass sie über ein nach § 2 Absatz 1 der </w:t>
      </w:r>
      <w:proofErr w:type="spellStart"/>
      <w:r w:rsidRPr="00AB59DF">
        <w:t>Tabakerzeugnisveror</w:t>
      </w:r>
      <w:r w:rsidRPr="00AB59DF">
        <w:t>d</w:t>
      </w:r>
      <w:r w:rsidRPr="00AB59DF">
        <w:t>nung</w:t>
      </w:r>
      <w:proofErr w:type="spellEnd"/>
      <w:r w:rsidRPr="00AB59DF">
        <w:t xml:space="preserve"> zugelassenes Prüflab</w:t>
      </w:r>
      <w:r w:rsidRPr="00AB59DF">
        <w:t>o</w:t>
      </w:r>
      <w:r>
        <w:t>ratorium verfügen, das zur sachgerechten Durchführung der Untersuchung derartiger Proben geeignet ist</w:t>
      </w:r>
      <w:r w:rsidRPr="00AB59DF">
        <w:t>“</w:t>
      </w:r>
      <w:r w:rsidRPr="00AB59DF">
        <w:rPr>
          <w:color w:val="auto"/>
        </w:rPr>
        <w:t>.</w:t>
      </w:r>
    </w:p>
    <w:p w:rsidR="00F524C9" w:rsidRPr="00AB59DF" w:rsidRDefault="00F524C9" w:rsidP="00D12EF7">
      <w:pPr>
        <w:pStyle w:val="ArtikelBezeichner"/>
      </w:pPr>
    </w:p>
    <w:p w:rsidR="00F524C9" w:rsidRPr="00AB59DF" w:rsidRDefault="00F524C9" w:rsidP="00D12EF7">
      <w:pPr>
        <w:pStyle w:val="Artikelberschrift"/>
      </w:pPr>
      <w:r w:rsidRPr="00AB59DF">
        <w:t>Änderung der Lebensmittelko</w:t>
      </w:r>
      <w:r w:rsidRPr="00AB59DF">
        <w:t>n</w:t>
      </w:r>
      <w:r w:rsidRPr="00AB59DF">
        <w:t>trolleur-Verordnung</w:t>
      </w:r>
    </w:p>
    <w:p w:rsidR="00F524C9" w:rsidRPr="00AB59DF" w:rsidRDefault="00F524C9" w:rsidP="00AB59DF">
      <w:pPr>
        <w:pStyle w:val="JuristischerAbsatznichtnummeriert"/>
      </w:pPr>
      <w:r w:rsidRPr="00AB59DF">
        <w:t>Die Lebensmittelkontrolleur-Verordnung vom 17. August 2001 (BGBl. I S. 2236), die zuletzt durch Artikel 10 der Verordnung vom 8. August 2007 (BGBl. I S. 1816) geändert worden ist, wird wie folgt geändert:</w:t>
      </w:r>
    </w:p>
    <w:p w:rsidR="00F524C9" w:rsidRPr="00AB59DF" w:rsidRDefault="00F524C9" w:rsidP="00D12EF7">
      <w:pPr>
        <w:pStyle w:val="NummerierungStufe1"/>
      </w:pPr>
      <w:r w:rsidRPr="00AB59DF">
        <w:t>§ 1 wird wie folgt geändert:</w:t>
      </w:r>
    </w:p>
    <w:p w:rsidR="00F524C9" w:rsidRPr="00AB59DF" w:rsidRDefault="00F524C9" w:rsidP="00D12EF7">
      <w:pPr>
        <w:pStyle w:val="NummerierungStufe2"/>
      </w:pPr>
      <w:r w:rsidRPr="00AB59DF">
        <w:t>Absatz 1 wird wie folgt geändert:</w:t>
      </w:r>
    </w:p>
    <w:p w:rsidR="00F524C9" w:rsidRPr="00AB59DF" w:rsidRDefault="00F524C9" w:rsidP="00D12EF7">
      <w:pPr>
        <w:pStyle w:val="NummerierungStufe3"/>
      </w:pPr>
      <w:r w:rsidRPr="00AB59DF">
        <w:t xml:space="preserve">Die Wörter </w:t>
      </w:r>
      <w:r w:rsidRPr="00AB59DF">
        <w:rPr>
          <w:rStyle w:val="RevisionText"/>
        </w:rPr>
        <w:t>„Tabakerzeugnisse</w:t>
      </w:r>
      <w:r>
        <w:rPr>
          <w:rStyle w:val="RevisionText"/>
        </w:rPr>
        <w:t>n</w:t>
      </w:r>
      <w:r w:rsidRPr="00AB59DF">
        <w:rPr>
          <w:rStyle w:val="RevisionText"/>
        </w:rPr>
        <w:t xml:space="preserve"> im Sinne des Vorläufigen Tabakgesetzes“</w:t>
      </w:r>
      <w:r w:rsidRPr="00AB59DF">
        <w:t xml:space="preserve"> werden durch die Wörter </w:t>
      </w:r>
      <w:r w:rsidRPr="00AB59DF">
        <w:rPr>
          <w:rStyle w:val="RevisionText"/>
        </w:rPr>
        <w:t>„Erzeugnisse</w:t>
      </w:r>
      <w:r>
        <w:rPr>
          <w:rStyle w:val="RevisionText"/>
        </w:rPr>
        <w:t>n</w:t>
      </w:r>
      <w:r w:rsidRPr="00AB59DF">
        <w:rPr>
          <w:rStyle w:val="RevisionText"/>
        </w:rPr>
        <w:t xml:space="preserve"> im Sinne des § 2 Nummer 1 des </w:t>
      </w:r>
      <w:proofErr w:type="spellStart"/>
      <w:r w:rsidRPr="00AB59DF">
        <w:rPr>
          <w:rStyle w:val="RevisionText"/>
        </w:rPr>
        <w:t>Tabakerzeugnisgesetzes</w:t>
      </w:r>
      <w:proofErr w:type="spellEnd"/>
      <w:r w:rsidRPr="00AB59DF">
        <w:rPr>
          <w:rStyle w:val="RevisionText"/>
        </w:rPr>
        <w:t>“</w:t>
      </w:r>
      <w:r w:rsidRPr="00AB59DF">
        <w:t xml:space="preserve"> e</w:t>
      </w:r>
      <w:r w:rsidRPr="00AB59DF">
        <w:t>r</w:t>
      </w:r>
      <w:r w:rsidRPr="00AB59DF">
        <w:t>setzt.</w:t>
      </w:r>
    </w:p>
    <w:p w:rsidR="00F524C9" w:rsidRPr="00AB59DF" w:rsidRDefault="00F524C9" w:rsidP="007427FF">
      <w:pPr>
        <w:pStyle w:val="NummerierungStufe3"/>
      </w:pPr>
      <w:r w:rsidRPr="00AB59DF">
        <w:t xml:space="preserve">In Nummer 1 </w:t>
      </w:r>
      <w:r>
        <w:t xml:space="preserve">werden die Wörter </w:t>
      </w:r>
      <w:r w:rsidRPr="00AB59DF">
        <w:rPr>
          <w:rStyle w:val="RevisionText"/>
        </w:rPr>
        <w:t>„§ 41 Abs. 1 Satz 2 des Vorläufigen Taba</w:t>
      </w:r>
      <w:r w:rsidRPr="00AB59DF">
        <w:rPr>
          <w:rStyle w:val="RevisionText"/>
        </w:rPr>
        <w:t>k</w:t>
      </w:r>
      <w:r w:rsidRPr="00AB59DF">
        <w:rPr>
          <w:rStyle w:val="RevisionText"/>
        </w:rPr>
        <w:t>gesetzes“</w:t>
      </w:r>
      <w:r w:rsidRPr="00AB59DF">
        <w:t xml:space="preserve"> durch die </w:t>
      </w:r>
      <w:r>
        <w:t>Wörter</w:t>
      </w:r>
      <w:r w:rsidRPr="00AB59DF">
        <w:t xml:space="preserve"> </w:t>
      </w:r>
      <w:r w:rsidRPr="00AB59DF">
        <w:rPr>
          <w:rStyle w:val="RevisionText"/>
        </w:rPr>
        <w:t xml:space="preserve">„§ 29 Absatz 1 Satz 2 des </w:t>
      </w:r>
      <w:proofErr w:type="spellStart"/>
      <w:r w:rsidRPr="00AB59DF">
        <w:rPr>
          <w:rStyle w:val="RevisionText"/>
        </w:rPr>
        <w:t>Tabakerzeugnisgese</w:t>
      </w:r>
      <w:r w:rsidRPr="00AB59DF">
        <w:rPr>
          <w:rStyle w:val="RevisionText"/>
        </w:rPr>
        <w:t>t</w:t>
      </w:r>
      <w:r w:rsidRPr="00AB59DF">
        <w:rPr>
          <w:rStyle w:val="RevisionText"/>
        </w:rPr>
        <w:t>zes</w:t>
      </w:r>
      <w:proofErr w:type="spellEnd"/>
      <w:r w:rsidRPr="00AB59DF">
        <w:rPr>
          <w:rStyle w:val="RevisionText"/>
        </w:rPr>
        <w:t>“</w:t>
      </w:r>
      <w:r w:rsidRPr="00AB59DF">
        <w:t xml:space="preserve"> ersetzt.</w:t>
      </w:r>
    </w:p>
    <w:p w:rsidR="00F524C9" w:rsidRPr="00AB59DF" w:rsidRDefault="00F524C9" w:rsidP="00D12EF7">
      <w:pPr>
        <w:pStyle w:val="NummerierungStufe2"/>
      </w:pPr>
      <w:r w:rsidRPr="00AB59DF">
        <w:t>Absatz 2 wird wie folgt geändert:</w:t>
      </w:r>
    </w:p>
    <w:p w:rsidR="00F524C9" w:rsidRPr="00AB59DF" w:rsidRDefault="00F524C9" w:rsidP="007427FF">
      <w:pPr>
        <w:pStyle w:val="NummerierungStufe3"/>
      </w:pPr>
      <w:r w:rsidRPr="00AB59DF">
        <w:t xml:space="preserve">In Nummer 1 und Nummer 3 werden jeweils die Wörter </w:t>
      </w:r>
      <w:r w:rsidRPr="00AB59DF">
        <w:rPr>
          <w:rStyle w:val="RevisionText"/>
        </w:rPr>
        <w:t>„Tabakerzeugnissen im Sinne des Vorläufigen Tabakgesetzes“</w:t>
      </w:r>
      <w:r w:rsidRPr="00AB59DF">
        <w:t xml:space="preserve"> durch die Wörter </w:t>
      </w:r>
      <w:r w:rsidRPr="00AB59DF">
        <w:rPr>
          <w:rStyle w:val="RevisionText"/>
        </w:rPr>
        <w:t xml:space="preserve">„Erzeugnissen im Sinne </w:t>
      </w:r>
      <w:r>
        <w:rPr>
          <w:rStyle w:val="RevisionText"/>
        </w:rPr>
        <w:t>von</w:t>
      </w:r>
      <w:r w:rsidRPr="00AB59DF">
        <w:rPr>
          <w:rStyle w:val="RevisionText"/>
        </w:rPr>
        <w:t xml:space="preserve"> § 2 Nummer 1 des </w:t>
      </w:r>
      <w:proofErr w:type="spellStart"/>
      <w:r w:rsidRPr="00AB59DF">
        <w:rPr>
          <w:rStyle w:val="RevisionText"/>
        </w:rPr>
        <w:t>Tabakerzeu</w:t>
      </w:r>
      <w:r w:rsidRPr="00AB59DF">
        <w:rPr>
          <w:rStyle w:val="RevisionText"/>
        </w:rPr>
        <w:t>g</w:t>
      </w:r>
      <w:r w:rsidRPr="00AB59DF">
        <w:rPr>
          <w:rStyle w:val="RevisionText"/>
        </w:rPr>
        <w:t>nisgesetzes</w:t>
      </w:r>
      <w:proofErr w:type="spellEnd"/>
      <w:r w:rsidRPr="00AB59DF">
        <w:rPr>
          <w:rStyle w:val="RevisionText"/>
        </w:rPr>
        <w:t>“</w:t>
      </w:r>
      <w:r w:rsidRPr="00AB59DF">
        <w:t xml:space="preserve"> ersetzt.</w:t>
      </w:r>
    </w:p>
    <w:p w:rsidR="00F524C9" w:rsidRPr="00AB59DF" w:rsidRDefault="00F524C9" w:rsidP="007427FF">
      <w:pPr>
        <w:pStyle w:val="NummerierungStufe3"/>
      </w:pPr>
      <w:r w:rsidRPr="00AB59DF">
        <w:t xml:space="preserve">In Nummer 4 und Nummer 8 Buchstabe a werden jeweils die Wörter </w:t>
      </w:r>
      <w:r w:rsidRPr="00AB59DF">
        <w:rPr>
          <w:rStyle w:val="RevisionText"/>
        </w:rPr>
        <w:t>„Tab</w:t>
      </w:r>
      <w:r w:rsidRPr="00AB59DF">
        <w:rPr>
          <w:rStyle w:val="RevisionText"/>
        </w:rPr>
        <w:t>a</w:t>
      </w:r>
      <w:r w:rsidRPr="00AB59DF">
        <w:rPr>
          <w:rStyle w:val="RevisionText"/>
        </w:rPr>
        <w:t>kerzeugnisse im Sinne des Vorläufigen Tabakgesetzes“</w:t>
      </w:r>
      <w:r w:rsidRPr="00AB59DF">
        <w:t xml:space="preserve"> durch die Wörter </w:t>
      </w:r>
      <w:r w:rsidRPr="00AB59DF">
        <w:rPr>
          <w:rStyle w:val="RevisionText"/>
        </w:rPr>
        <w:t xml:space="preserve">„Erzeugnisse im Sinne </w:t>
      </w:r>
      <w:r>
        <w:rPr>
          <w:rStyle w:val="RevisionText"/>
        </w:rPr>
        <w:t>von</w:t>
      </w:r>
      <w:r w:rsidRPr="00AB59DF">
        <w:rPr>
          <w:rStyle w:val="RevisionText"/>
        </w:rPr>
        <w:t xml:space="preserve"> § 2 Nummer 1 des </w:t>
      </w:r>
      <w:proofErr w:type="spellStart"/>
      <w:r w:rsidRPr="00AB59DF">
        <w:rPr>
          <w:rStyle w:val="RevisionText"/>
        </w:rPr>
        <w:t>Tabakerzeugnisgesetzes</w:t>
      </w:r>
      <w:proofErr w:type="spellEnd"/>
      <w:r w:rsidRPr="00AB59DF">
        <w:rPr>
          <w:rStyle w:val="RevisionText"/>
        </w:rPr>
        <w:t>“</w:t>
      </w:r>
      <w:r w:rsidRPr="00AB59DF">
        <w:t xml:space="preserve"> e</w:t>
      </w:r>
      <w:r w:rsidRPr="00AB59DF">
        <w:t>r</w:t>
      </w:r>
      <w:r w:rsidRPr="00AB59DF">
        <w:t>setzt.</w:t>
      </w:r>
    </w:p>
    <w:p w:rsidR="00F524C9" w:rsidRPr="00AB59DF" w:rsidRDefault="00F524C9" w:rsidP="00D12EF7">
      <w:pPr>
        <w:pStyle w:val="NummerierungStufe1"/>
      </w:pPr>
      <w:r w:rsidRPr="00AB59DF">
        <w:t xml:space="preserve">In § 2 Absatz 1 und Absatz 2 Nummer 3 werden jeweils die Wörter </w:t>
      </w:r>
      <w:r w:rsidRPr="00AB59DF">
        <w:rPr>
          <w:rStyle w:val="RevisionText"/>
        </w:rPr>
        <w:t>„Tabakerzeugni</w:t>
      </w:r>
      <w:r w:rsidRPr="00AB59DF">
        <w:rPr>
          <w:rStyle w:val="RevisionText"/>
        </w:rPr>
        <w:t>s</w:t>
      </w:r>
      <w:r w:rsidRPr="00AB59DF">
        <w:rPr>
          <w:rStyle w:val="RevisionText"/>
        </w:rPr>
        <w:t>sen im Sinne des Vorläufigen Tabakgesetzes“</w:t>
      </w:r>
      <w:r w:rsidRPr="00AB59DF">
        <w:t xml:space="preserve"> durch die Wörter </w:t>
      </w:r>
      <w:r w:rsidRPr="00AB59DF">
        <w:rPr>
          <w:rStyle w:val="RevisionText"/>
        </w:rPr>
        <w:t xml:space="preserve">„Erzeugnissen im Sinne des § 2 Nummer 1 des </w:t>
      </w:r>
      <w:proofErr w:type="spellStart"/>
      <w:r w:rsidRPr="00AB59DF">
        <w:rPr>
          <w:rStyle w:val="RevisionText"/>
        </w:rPr>
        <w:t>Tabakerzeugnisgesetzes</w:t>
      </w:r>
      <w:proofErr w:type="spellEnd"/>
      <w:r w:rsidRPr="00AB59DF">
        <w:rPr>
          <w:rStyle w:val="RevisionText"/>
        </w:rPr>
        <w:t>“</w:t>
      </w:r>
      <w:r w:rsidRPr="00AB59DF">
        <w:t xml:space="preserve"> e</w:t>
      </w:r>
      <w:r w:rsidRPr="00AB59DF">
        <w:t>r</w:t>
      </w:r>
      <w:r w:rsidRPr="00AB59DF">
        <w:t>setzt.</w:t>
      </w:r>
    </w:p>
    <w:p w:rsidR="00F524C9" w:rsidRPr="00AB59DF" w:rsidRDefault="00F524C9" w:rsidP="00D12EF7">
      <w:pPr>
        <w:pStyle w:val="NummerierungStufe1"/>
      </w:pPr>
      <w:r w:rsidRPr="00AB59DF">
        <w:t>§ 3 wird wie folgt geändert:</w:t>
      </w:r>
    </w:p>
    <w:p w:rsidR="00F524C9" w:rsidRPr="00AB59DF" w:rsidRDefault="00F524C9" w:rsidP="007427FF">
      <w:pPr>
        <w:pStyle w:val="NummerierungStufe2"/>
      </w:pPr>
      <w:r w:rsidRPr="00AB59DF">
        <w:t xml:space="preserve">In Absatz 1 Nummer 2 werden die Wörter </w:t>
      </w:r>
      <w:r w:rsidRPr="00AB59DF">
        <w:rPr>
          <w:rStyle w:val="RevisionText"/>
        </w:rPr>
        <w:t>„Tabakerzeugnissen im Sinne des Vo</w:t>
      </w:r>
      <w:r w:rsidRPr="00AB59DF">
        <w:rPr>
          <w:rStyle w:val="RevisionText"/>
        </w:rPr>
        <w:t>r</w:t>
      </w:r>
      <w:r w:rsidRPr="00AB59DF">
        <w:rPr>
          <w:rStyle w:val="RevisionText"/>
        </w:rPr>
        <w:t>läufigen Tabakgesetzes“</w:t>
      </w:r>
      <w:r w:rsidRPr="00AB59DF">
        <w:t xml:space="preserve"> durch die Wörter </w:t>
      </w:r>
      <w:r w:rsidRPr="00AB59DF">
        <w:rPr>
          <w:rStyle w:val="RevisionText"/>
        </w:rPr>
        <w:t xml:space="preserve">„Erzeugnissen im Sinne </w:t>
      </w:r>
      <w:r>
        <w:rPr>
          <w:rStyle w:val="RevisionText"/>
        </w:rPr>
        <w:t>von</w:t>
      </w:r>
      <w:r w:rsidRPr="00AB59DF">
        <w:rPr>
          <w:rStyle w:val="RevisionText"/>
        </w:rPr>
        <w:t xml:space="preserve"> § 2 Nummer 1 des </w:t>
      </w:r>
      <w:proofErr w:type="spellStart"/>
      <w:r w:rsidRPr="00AB59DF">
        <w:rPr>
          <w:rStyle w:val="RevisionText"/>
        </w:rPr>
        <w:t>Tabakerzeugnisgesetzes</w:t>
      </w:r>
      <w:proofErr w:type="spellEnd"/>
      <w:r w:rsidRPr="00AB59DF">
        <w:rPr>
          <w:rStyle w:val="RevisionText"/>
        </w:rPr>
        <w:t>“</w:t>
      </w:r>
      <w:r w:rsidRPr="00AB59DF">
        <w:t xml:space="preserve"> ersetzt.</w:t>
      </w:r>
    </w:p>
    <w:p w:rsidR="00F524C9" w:rsidRPr="00AB59DF" w:rsidRDefault="00F524C9" w:rsidP="007427FF">
      <w:pPr>
        <w:pStyle w:val="NummerierungStufe2"/>
      </w:pPr>
      <w:r w:rsidRPr="00AB59DF">
        <w:t xml:space="preserve">In Absatz 2 Nummer 3 und 7 </w:t>
      </w:r>
      <w:r>
        <w:t>wird</w:t>
      </w:r>
      <w:r w:rsidRPr="00AB59DF">
        <w:t xml:space="preserve"> jeweils </w:t>
      </w:r>
      <w:r>
        <w:t xml:space="preserve">das Wort </w:t>
      </w:r>
      <w:r w:rsidRPr="00AB59DF">
        <w:rPr>
          <w:rStyle w:val="RevisionText"/>
        </w:rPr>
        <w:t>„Tabakerzeugnissen“</w:t>
      </w:r>
      <w:r w:rsidRPr="00AB59DF">
        <w:t xml:space="preserve"> durch die Wörter </w:t>
      </w:r>
      <w:r w:rsidRPr="00AB59DF">
        <w:rPr>
          <w:rStyle w:val="RevisionText"/>
        </w:rPr>
        <w:t xml:space="preserve">„Erzeugnissen im Sinne </w:t>
      </w:r>
      <w:r>
        <w:rPr>
          <w:rStyle w:val="RevisionText"/>
        </w:rPr>
        <w:t>von</w:t>
      </w:r>
      <w:r w:rsidRPr="00AB59DF">
        <w:rPr>
          <w:rStyle w:val="RevisionText"/>
        </w:rPr>
        <w:t xml:space="preserve"> § 2 Nummer 1 des </w:t>
      </w:r>
      <w:proofErr w:type="spellStart"/>
      <w:r w:rsidRPr="00AB59DF">
        <w:rPr>
          <w:rStyle w:val="RevisionText"/>
        </w:rPr>
        <w:t>Tabakerzeugnisg</w:t>
      </w:r>
      <w:r w:rsidRPr="00AB59DF">
        <w:rPr>
          <w:rStyle w:val="RevisionText"/>
        </w:rPr>
        <w:t>e</w:t>
      </w:r>
      <w:r w:rsidRPr="00AB59DF">
        <w:rPr>
          <w:rStyle w:val="RevisionText"/>
        </w:rPr>
        <w:t>setzes</w:t>
      </w:r>
      <w:proofErr w:type="spellEnd"/>
      <w:r w:rsidRPr="00AB59DF">
        <w:rPr>
          <w:rStyle w:val="RevisionText"/>
        </w:rPr>
        <w:t>“</w:t>
      </w:r>
      <w:r w:rsidRPr="00AB59DF">
        <w:t xml:space="preserve"> ersetzt.</w:t>
      </w:r>
    </w:p>
    <w:p w:rsidR="00F524C9" w:rsidRPr="00AB59DF" w:rsidRDefault="00F524C9" w:rsidP="007427FF">
      <w:pPr>
        <w:pStyle w:val="NummerierungStufe2"/>
      </w:pPr>
      <w:r w:rsidRPr="00AB59DF">
        <w:t xml:space="preserve">In Absatz 3 werden die Wörter </w:t>
      </w:r>
      <w:r w:rsidRPr="00AB59DF">
        <w:rPr>
          <w:rStyle w:val="RevisionText"/>
        </w:rPr>
        <w:t>„Tabakerzeugnissen im Sinne des Vorläufigen Tabakgesetzes“</w:t>
      </w:r>
      <w:r w:rsidRPr="00AB59DF">
        <w:t xml:space="preserve"> durch die Wörter </w:t>
      </w:r>
      <w:r w:rsidRPr="00AB59DF">
        <w:rPr>
          <w:rStyle w:val="RevisionText"/>
        </w:rPr>
        <w:t xml:space="preserve">„Erzeugnissen im Sinne </w:t>
      </w:r>
      <w:r>
        <w:rPr>
          <w:rStyle w:val="RevisionText"/>
        </w:rPr>
        <w:t>von</w:t>
      </w:r>
      <w:r w:rsidRPr="00AB59DF">
        <w:rPr>
          <w:rStyle w:val="RevisionText"/>
        </w:rPr>
        <w:t xml:space="preserve"> § 2 Nummer 1 des </w:t>
      </w:r>
      <w:proofErr w:type="spellStart"/>
      <w:r w:rsidRPr="00AB59DF">
        <w:rPr>
          <w:rStyle w:val="RevisionText"/>
        </w:rPr>
        <w:t>Tabake</w:t>
      </w:r>
      <w:r w:rsidRPr="00AB59DF">
        <w:rPr>
          <w:rStyle w:val="RevisionText"/>
        </w:rPr>
        <w:t>r</w:t>
      </w:r>
      <w:r w:rsidRPr="00AB59DF">
        <w:rPr>
          <w:rStyle w:val="RevisionText"/>
        </w:rPr>
        <w:t>zeugnisgesetzes</w:t>
      </w:r>
      <w:proofErr w:type="spellEnd"/>
      <w:r w:rsidRPr="00AB59DF">
        <w:rPr>
          <w:rStyle w:val="RevisionText"/>
        </w:rPr>
        <w:t>“</w:t>
      </w:r>
      <w:r w:rsidRPr="00AB59DF">
        <w:t xml:space="preserve"> ersetzt.</w:t>
      </w:r>
    </w:p>
    <w:p w:rsidR="00F524C9" w:rsidRPr="00AB59DF" w:rsidRDefault="00F524C9" w:rsidP="00D12EF7">
      <w:pPr>
        <w:pStyle w:val="ArtikelBezeichner"/>
      </w:pPr>
    </w:p>
    <w:p w:rsidR="00F524C9" w:rsidRPr="00AB59DF" w:rsidRDefault="00F524C9" w:rsidP="00D12EF7">
      <w:pPr>
        <w:pStyle w:val="Artikelberschrift"/>
      </w:pPr>
      <w:r w:rsidRPr="00AB59DF">
        <w:t>Änderung der Strahlenschut</w:t>
      </w:r>
      <w:r w:rsidRPr="00AB59DF">
        <w:t>z</w:t>
      </w:r>
      <w:r w:rsidRPr="00AB59DF">
        <w:t>verordnung</w:t>
      </w:r>
    </w:p>
    <w:p w:rsidR="00F524C9" w:rsidRPr="00AB59DF" w:rsidRDefault="00F524C9" w:rsidP="007427FF">
      <w:pPr>
        <w:pStyle w:val="JuristischerAbsatznichtnummeriert"/>
      </w:pPr>
      <w:r w:rsidRPr="00AB59DF">
        <w:t>In § 105 Nummer 5 der Strahlenschutzverordnung vom 20. Juli 2001 (BGBl. I S. 1714; 2002 I S. 1459), die zuletzt durch Artikel 5 der Verordnung vom 11. Deze</w:t>
      </w:r>
      <w:r w:rsidRPr="00AB59DF">
        <w:t>m</w:t>
      </w:r>
      <w:r w:rsidRPr="00AB59DF">
        <w:t xml:space="preserve">ber 2014 (BGBl. I S. 2010) geändert worden ist, werden die Wörter </w:t>
      </w:r>
      <w:r w:rsidRPr="00AB59DF">
        <w:rPr>
          <w:rStyle w:val="RevisionText"/>
        </w:rPr>
        <w:t>„Tabakerzeu</w:t>
      </w:r>
      <w:r w:rsidRPr="00AB59DF">
        <w:rPr>
          <w:rStyle w:val="RevisionText"/>
        </w:rPr>
        <w:t>g</w:t>
      </w:r>
      <w:r w:rsidRPr="00AB59DF">
        <w:rPr>
          <w:rStyle w:val="RevisionText"/>
        </w:rPr>
        <w:t>nissen im Sinne des Vorläufigen Tabakgesetzes“</w:t>
      </w:r>
      <w:r w:rsidRPr="00AB59DF">
        <w:t xml:space="preserve"> durch die Wörter </w:t>
      </w:r>
      <w:r w:rsidRPr="00AB59DF">
        <w:rPr>
          <w:rStyle w:val="RevisionText"/>
        </w:rPr>
        <w:t xml:space="preserve">„Erzeugnissen im Sinne </w:t>
      </w:r>
      <w:r>
        <w:rPr>
          <w:rStyle w:val="RevisionText"/>
        </w:rPr>
        <w:t>von</w:t>
      </w:r>
      <w:r w:rsidRPr="00AB59DF">
        <w:rPr>
          <w:rStyle w:val="RevisionText"/>
        </w:rPr>
        <w:t xml:space="preserve"> § 2 Nu</w:t>
      </w:r>
      <w:r w:rsidRPr="00AB59DF">
        <w:rPr>
          <w:rStyle w:val="RevisionText"/>
        </w:rPr>
        <w:t>m</w:t>
      </w:r>
      <w:r w:rsidRPr="00AB59DF">
        <w:rPr>
          <w:rStyle w:val="RevisionText"/>
        </w:rPr>
        <w:t xml:space="preserve">mer 1 des </w:t>
      </w:r>
      <w:proofErr w:type="spellStart"/>
      <w:r w:rsidRPr="00AB59DF">
        <w:rPr>
          <w:rStyle w:val="RevisionText"/>
        </w:rPr>
        <w:t>Tabake</w:t>
      </w:r>
      <w:r w:rsidRPr="00AB59DF">
        <w:rPr>
          <w:rStyle w:val="RevisionText"/>
        </w:rPr>
        <w:t>r</w:t>
      </w:r>
      <w:r w:rsidRPr="00AB59DF">
        <w:rPr>
          <w:rStyle w:val="RevisionText"/>
        </w:rPr>
        <w:t>zeugnisgesetzes</w:t>
      </w:r>
      <w:proofErr w:type="spellEnd"/>
      <w:r w:rsidRPr="00AB59DF">
        <w:rPr>
          <w:rStyle w:val="RevisionText"/>
        </w:rPr>
        <w:t>“</w:t>
      </w:r>
      <w:r w:rsidRPr="00AB59DF">
        <w:t xml:space="preserve"> ersetzt.</w:t>
      </w:r>
    </w:p>
    <w:p w:rsidR="00F524C9" w:rsidRPr="00AB59DF" w:rsidRDefault="00F524C9" w:rsidP="00D12EF7">
      <w:pPr>
        <w:pStyle w:val="ArtikelBezeichner"/>
      </w:pPr>
    </w:p>
    <w:p w:rsidR="00F524C9" w:rsidRPr="00AB59DF" w:rsidRDefault="00F524C9" w:rsidP="00D12EF7">
      <w:pPr>
        <w:pStyle w:val="Artikelberschrift"/>
      </w:pPr>
      <w:r w:rsidRPr="00AB59DF">
        <w:t xml:space="preserve">Änderung der </w:t>
      </w:r>
      <w:proofErr w:type="spellStart"/>
      <w:r w:rsidRPr="00AB59DF">
        <w:t>AkkStelleG</w:t>
      </w:r>
      <w:proofErr w:type="spellEnd"/>
      <w:r w:rsidRPr="00AB59DF">
        <w:t>-Beleihungsverordnung</w:t>
      </w:r>
    </w:p>
    <w:p w:rsidR="00F524C9" w:rsidRPr="00AB59DF" w:rsidRDefault="00F524C9" w:rsidP="00C02534">
      <w:pPr>
        <w:pStyle w:val="JuristischerAbsatznichtnummeriert"/>
      </w:pPr>
      <w:r>
        <w:t xml:space="preserve">In </w:t>
      </w:r>
      <w:r w:rsidRPr="00AB59DF">
        <w:t xml:space="preserve">§ 2 </w:t>
      </w:r>
      <w:r>
        <w:t xml:space="preserve">Satz 1 </w:t>
      </w:r>
      <w:r w:rsidRPr="00AB59DF">
        <w:t xml:space="preserve">Nummer 3 </w:t>
      </w:r>
      <w:r>
        <w:t xml:space="preserve">Buchstabe b </w:t>
      </w:r>
      <w:r w:rsidRPr="00AB59DF">
        <w:t xml:space="preserve">der </w:t>
      </w:r>
      <w:proofErr w:type="spellStart"/>
      <w:r w:rsidRPr="00AB59DF">
        <w:t>AkkStelleG</w:t>
      </w:r>
      <w:proofErr w:type="spellEnd"/>
      <w:r w:rsidRPr="00AB59DF">
        <w:t>-Beleihungsverordnung vom 21. Dezember 2009 (BGBl. I S. 3962)</w:t>
      </w:r>
      <w:r>
        <w:t xml:space="preserve">, die zuletzt durch Artikel 357 </w:t>
      </w:r>
      <w:r w:rsidRPr="00C02534">
        <w:t>der Verordnung vom 31. August 2015 (BGBl. I S. 1474)</w:t>
      </w:r>
      <w:r w:rsidRPr="00AB59DF">
        <w:t xml:space="preserve"> </w:t>
      </w:r>
      <w:r>
        <w:t xml:space="preserve">geändert worden ist, </w:t>
      </w:r>
      <w:r w:rsidRPr="00AB59DF">
        <w:t xml:space="preserve">wird das Wort </w:t>
      </w:r>
      <w:r w:rsidRPr="00AB59DF">
        <w:rPr>
          <w:rStyle w:val="RevisionText"/>
        </w:rPr>
        <w:t>„Taba</w:t>
      </w:r>
      <w:r w:rsidRPr="00AB59DF">
        <w:rPr>
          <w:rStyle w:val="RevisionText"/>
        </w:rPr>
        <w:t>k</w:t>
      </w:r>
      <w:r w:rsidRPr="00AB59DF">
        <w:rPr>
          <w:rStyle w:val="RevisionText"/>
        </w:rPr>
        <w:t>produkte“</w:t>
      </w:r>
      <w:r w:rsidRPr="00AB59DF">
        <w:t xml:space="preserve"> durch die Wörter </w:t>
      </w:r>
      <w:r w:rsidRPr="00AB59DF">
        <w:rPr>
          <w:rStyle w:val="RevisionText"/>
        </w:rPr>
        <w:t xml:space="preserve">„Erzeugnisse im Sinne </w:t>
      </w:r>
      <w:r>
        <w:rPr>
          <w:rStyle w:val="RevisionText"/>
        </w:rPr>
        <w:t>von</w:t>
      </w:r>
      <w:r w:rsidRPr="00AB59DF">
        <w:rPr>
          <w:rStyle w:val="RevisionText"/>
        </w:rPr>
        <w:t xml:space="preserve"> § 2 Nummer 1 des </w:t>
      </w:r>
      <w:proofErr w:type="spellStart"/>
      <w:r w:rsidRPr="00AB59DF">
        <w:rPr>
          <w:rStyle w:val="RevisionText"/>
        </w:rPr>
        <w:t>Tabakerzeugnisgesetzes</w:t>
      </w:r>
      <w:proofErr w:type="spellEnd"/>
      <w:r w:rsidRPr="00AB59DF">
        <w:rPr>
          <w:rStyle w:val="RevisionText"/>
        </w:rPr>
        <w:t>“</w:t>
      </w:r>
      <w:r w:rsidRPr="00AB59DF">
        <w:t xml:space="preserve"> e</w:t>
      </w:r>
      <w:r w:rsidRPr="00AB59DF">
        <w:t>r</w:t>
      </w:r>
      <w:r w:rsidRPr="00AB59DF">
        <w:t>setzt.</w:t>
      </w:r>
    </w:p>
    <w:p w:rsidR="00F524C9" w:rsidRPr="00AB59DF" w:rsidRDefault="00F524C9" w:rsidP="00D12EF7">
      <w:pPr>
        <w:pStyle w:val="ArtikelBezeichner"/>
      </w:pPr>
    </w:p>
    <w:p w:rsidR="00F524C9" w:rsidRPr="00AB59DF" w:rsidRDefault="00F524C9" w:rsidP="00D12EF7">
      <w:pPr>
        <w:pStyle w:val="Artikelberschrift"/>
      </w:pPr>
      <w:r w:rsidRPr="00AB59DF">
        <w:t>Inkrafttreten</w:t>
      </w:r>
    </w:p>
    <w:p w:rsidR="00F524C9" w:rsidRPr="00AB59DF" w:rsidRDefault="00F524C9" w:rsidP="00AF77C3">
      <w:pPr>
        <w:pStyle w:val="JuristischerAbsatznichtnummeriert"/>
      </w:pPr>
      <w:r w:rsidRPr="00AB59DF">
        <w:t>Diese Verordnung tritt am 20. Mai 2016 in Kraft. Gleichzeitig treten die Tabakpr</w:t>
      </w:r>
      <w:r w:rsidRPr="00AB59DF">
        <w:t>o</w:t>
      </w:r>
      <w:r w:rsidRPr="00AB59DF">
        <w:t>dukt-Verordnung vom 20. November 2002 (BGBl. I S. 4434), die zuletzt durch</w:t>
      </w:r>
      <w:r>
        <w:t xml:space="preserve"> </w:t>
      </w:r>
      <w:r w:rsidRPr="00AF77C3">
        <w:t>Artikel 63 der Verordnung vom 31. August 2015 (BGBl. I S. 1474)</w:t>
      </w:r>
      <w:r>
        <w:t xml:space="preserve"> </w:t>
      </w:r>
      <w:r w:rsidRPr="00AB59DF">
        <w:t>geändert worden ist</w:t>
      </w:r>
      <w:r>
        <w:t>,</w:t>
      </w:r>
      <w:r w:rsidRPr="00AB59DF">
        <w:t xml:space="preserve"> und die Taba</w:t>
      </w:r>
      <w:r w:rsidRPr="00AB59DF">
        <w:t>k</w:t>
      </w:r>
      <w:r w:rsidRPr="00AB59DF">
        <w:t>verordnung vom 20. Dezember 1977 (BGBl. I S. 2831), die zuletzt durch Artikel 1 der Verordnung vom 22. Dezember 2014 (BGBl. I S. 2398) geändert wo</w:t>
      </w:r>
      <w:r w:rsidRPr="00AB59DF">
        <w:t>r</w:t>
      </w:r>
      <w:r w:rsidRPr="00AB59DF">
        <w:t>den ist, außer Kraft.</w:t>
      </w:r>
    </w:p>
    <w:p w:rsidR="00F524C9" w:rsidRDefault="00F524C9" w:rsidP="00D12EF7">
      <w:pPr>
        <w:pStyle w:val="Schlussformel"/>
      </w:pPr>
      <w:r w:rsidRPr="00AB59DF">
        <w:t>Der Bundesrat hat zugestimmt.</w:t>
      </w:r>
    </w:p>
    <w:p w:rsidR="00C420BA" w:rsidRDefault="00C420BA" w:rsidP="00C420BA">
      <w:pPr>
        <w:sectPr w:rsidR="00C420BA" w:rsidSect="00A86648">
          <w:pgSz w:w="11907" w:h="16839"/>
          <w:pgMar w:top="1134" w:right="1417" w:bottom="1134" w:left="1701" w:header="709" w:footer="709" w:gutter="0"/>
          <w:cols w:space="708"/>
          <w:docGrid w:linePitch="360"/>
        </w:sectPr>
      </w:pPr>
    </w:p>
    <w:p w:rsidR="00CF7F67" w:rsidRPr="00743B3C" w:rsidRDefault="00CF7F67" w:rsidP="005E78AC">
      <w:pPr>
        <w:pStyle w:val="BegrndungTitel"/>
      </w:pPr>
      <w:r w:rsidRPr="00743B3C">
        <w:t>Begründung</w:t>
      </w:r>
    </w:p>
    <w:p w:rsidR="00CF7F67" w:rsidRPr="00743B3C" w:rsidRDefault="00CF7F67" w:rsidP="005E78AC">
      <w:pPr>
        <w:pStyle w:val="BegrndungAllgemeinerTeil"/>
      </w:pPr>
      <w:r w:rsidRPr="00743B3C">
        <w:t>A. Allgemeiner Teil</w:t>
      </w:r>
    </w:p>
    <w:p w:rsidR="00CF7F67" w:rsidRPr="00743B3C" w:rsidRDefault="00CF7F67" w:rsidP="0083516E">
      <w:pPr>
        <w:pStyle w:val="berschriftrmischBegrndung"/>
        <w:numPr>
          <w:ilvl w:val="0"/>
          <w:numId w:val="32"/>
        </w:numPr>
      </w:pPr>
      <w:r w:rsidRPr="00743B3C">
        <w:t>Zielsetzung und Notwendigkeit der Regelungen</w:t>
      </w:r>
    </w:p>
    <w:p w:rsidR="00CF7F67" w:rsidRPr="00743B3C" w:rsidRDefault="00CF7F67" w:rsidP="005E78AC">
      <w:pPr>
        <w:pStyle w:val="Text"/>
      </w:pPr>
      <w:r w:rsidRPr="00743B3C">
        <w:t xml:space="preserve">Die Richtlinie 2014/40/EU soll durch die </w:t>
      </w:r>
      <w:r>
        <w:t>in Artikel 1 enthaltene</w:t>
      </w:r>
      <w:r w:rsidRPr="00743B3C">
        <w:t xml:space="preserve"> </w:t>
      </w:r>
      <w:proofErr w:type="spellStart"/>
      <w:r w:rsidRPr="00743B3C">
        <w:t>Tabakerzeugnisverordnung</w:t>
      </w:r>
      <w:proofErr w:type="spellEnd"/>
      <w:r w:rsidRPr="00743B3C">
        <w:t xml:space="preserve"> umgesetzt werden. Das </w:t>
      </w:r>
      <w:proofErr w:type="spellStart"/>
      <w:r w:rsidRPr="00743B3C">
        <w:t>Tabakerzeugnisgesetz</w:t>
      </w:r>
      <w:proofErr w:type="spellEnd"/>
      <w:r w:rsidRPr="00743B3C">
        <w:t xml:space="preserve"> ermächtigt zur Regelung der technischen, vom jeweils aktuellen Stand wissenschaftlicher Entwicklung abhängigen Vorschriften. Die Umsetzung von noch durch Rechtsakte der Kommission festzulegenden Details wird s</w:t>
      </w:r>
      <w:r w:rsidRPr="00743B3C">
        <w:t>o</w:t>
      </w:r>
      <w:r w:rsidRPr="00743B3C">
        <w:t>weit erforderlich zu einem späteren Zeitpunkt erfolgen.</w:t>
      </w:r>
    </w:p>
    <w:p w:rsidR="00CF7F67" w:rsidRPr="00743B3C" w:rsidRDefault="00CF7F67" w:rsidP="005E78AC">
      <w:pPr>
        <w:pStyle w:val="berschriftrmischBegrndung"/>
      </w:pPr>
      <w:r w:rsidRPr="00743B3C">
        <w:t>Wesentlicher Inhalt des Entwurfs</w:t>
      </w:r>
    </w:p>
    <w:p w:rsidR="00CF7F67" w:rsidRPr="00743B3C" w:rsidRDefault="00CF7F67" w:rsidP="0083516E">
      <w:pPr>
        <w:pStyle w:val="berschrift1"/>
        <w:numPr>
          <w:ilvl w:val="0"/>
          <w:numId w:val="33"/>
        </w:numPr>
      </w:pPr>
      <w:r w:rsidRPr="00743B3C">
        <w:t>Tabakerzeugnisse</w:t>
      </w:r>
    </w:p>
    <w:p w:rsidR="00CF7F67" w:rsidRPr="00743B3C" w:rsidRDefault="00CF7F67" w:rsidP="005E78AC">
      <w:pPr>
        <w:pStyle w:val="Text"/>
      </w:pPr>
      <w:r w:rsidRPr="00743B3C">
        <w:t xml:space="preserve">Abschnitt 1 </w:t>
      </w:r>
      <w:r>
        <w:t xml:space="preserve">der </w:t>
      </w:r>
      <w:proofErr w:type="spellStart"/>
      <w:r>
        <w:t>Tabakerzeugnisverordnung</w:t>
      </w:r>
      <w:proofErr w:type="spellEnd"/>
      <w:r>
        <w:t xml:space="preserve"> </w:t>
      </w:r>
      <w:r w:rsidRPr="00743B3C">
        <w:t>trifft für Tabakerzeugnisse unter anderem Regelungen zu Messverfahren für Emissionen und Prüflaboratorien, zu verbotenen Z</w:t>
      </w:r>
      <w:r w:rsidRPr="00743B3C">
        <w:t>u</w:t>
      </w:r>
      <w:r w:rsidRPr="00743B3C">
        <w:t>satzstoffen, Mitteilungspflichten, Verpackungsgestaltung und Rückverfolgbarkeit.</w:t>
      </w:r>
    </w:p>
    <w:p w:rsidR="00CF7F67" w:rsidRPr="00743B3C" w:rsidRDefault="00CF7F67" w:rsidP="005E78AC">
      <w:pPr>
        <w:pStyle w:val="Text"/>
      </w:pPr>
      <w:r w:rsidRPr="00743B3C">
        <w:t xml:space="preserve">Messungen der Emissionswerte für Teer, Nikotin und Kohlenmonoxid in Zigaretten dürfen nur nach bestimmten Untersuchungsverfahren und </w:t>
      </w:r>
      <w:r>
        <w:t xml:space="preserve">– </w:t>
      </w:r>
      <w:r w:rsidRPr="00714C05">
        <w:t xml:space="preserve">im Rahmen des § 29 Absatz 1 Satz 2 oder Absatz 2 Satz 2 Nummer 2 oder 3 des </w:t>
      </w:r>
      <w:proofErr w:type="spellStart"/>
      <w:r w:rsidRPr="00714C05">
        <w:t>Tabakerzeugnisgesetzes</w:t>
      </w:r>
      <w:proofErr w:type="spellEnd"/>
      <w:r w:rsidRPr="00714C05">
        <w:t xml:space="preserve"> </w:t>
      </w:r>
      <w:r>
        <w:t xml:space="preserve">– </w:t>
      </w:r>
      <w:r w:rsidRPr="00743B3C">
        <w:t xml:space="preserve">von </w:t>
      </w:r>
      <w:r>
        <w:t>dafür zug</w:t>
      </w:r>
      <w:r>
        <w:t>e</w:t>
      </w:r>
      <w:r>
        <w:t>lassenen Prüflaborato</w:t>
      </w:r>
      <w:r w:rsidRPr="00743B3C">
        <w:t>rien durchgeführt werden. Zulassungskriterium ist unter anderem die Unabhängigkeit der Prüflaboratorien von der Tabakwirtschaft.</w:t>
      </w:r>
    </w:p>
    <w:p w:rsidR="00CF7F67" w:rsidRPr="00743B3C" w:rsidRDefault="00CF7F67" w:rsidP="005E78AC">
      <w:pPr>
        <w:pStyle w:val="Text"/>
      </w:pPr>
      <w:r w:rsidRPr="00743B3C">
        <w:t>Die Richtlinie 2014/40/EU trifft erstmals Regelungen zur Harmonisierung der Inhaltsstoffe von Tabakerzeugnissen, wonach Tabakerzeugnisse, die bestimmte Zusatzstoffe entha</w:t>
      </w:r>
      <w:r w:rsidRPr="00743B3C">
        <w:t>l</w:t>
      </w:r>
      <w:r w:rsidRPr="00743B3C">
        <w:t>ten, verboten sind. Das bisher in Deutschland grundsätzlich geltende Verwendungsverbot mit Zulassungsvorbehalt ist mit den Vorgaben</w:t>
      </w:r>
      <w:r>
        <w:t xml:space="preserve"> der Richtlinie nicht vereinbar und wird durch ein System grundsätzlicher Erlaubnisfreiheit mit Verbotsvorbehalt ersetzt.</w:t>
      </w:r>
    </w:p>
    <w:p w:rsidR="00CF7F67" w:rsidRPr="00743B3C" w:rsidRDefault="00CF7F67" w:rsidP="005E78AC">
      <w:pPr>
        <w:pStyle w:val="Text"/>
      </w:pPr>
      <w:r w:rsidRPr="00743B3C">
        <w:t xml:space="preserve">Dem entsprechend enthält das </w:t>
      </w:r>
      <w:proofErr w:type="spellStart"/>
      <w:r w:rsidRPr="00743B3C">
        <w:t>Tabakerzeugnisgesetz</w:t>
      </w:r>
      <w:proofErr w:type="spellEnd"/>
      <w:r w:rsidRPr="00743B3C">
        <w:t xml:space="preserve"> </w:t>
      </w:r>
      <w:r>
        <w:t xml:space="preserve">unter anderem </w:t>
      </w:r>
      <w:r w:rsidRPr="00743B3C">
        <w:t>Verbote von Zig</w:t>
      </w:r>
      <w:r w:rsidRPr="00743B3C">
        <w:t>a</w:t>
      </w:r>
      <w:r w:rsidRPr="00743B3C">
        <w:t>retten und Tabak zum Selbstdrehen, die</w:t>
      </w:r>
    </w:p>
    <w:p w:rsidR="00CF7F67" w:rsidRDefault="00CF7F67" w:rsidP="00D63155">
      <w:pPr>
        <w:pStyle w:val="AufzhlungStufe2"/>
      </w:pPr>
      <w:r w:rsidRPr="00743B3C">
        <w:t>ein</w:t>
      </w:r>
      <w:r>
        <w:t xml:space="preserve"> charakteristisches Aroma haben oder</w:t>
      </w:r>
    </w:p>
    <w:p w:rsidR="00CF7F67" w:rsidRDefault="00CF7F67" w:rsidP="005E78AC">
      <w:pPr>
        <w:pStyle w:val="AufzhlungStufe2"/>
      </w:pPr>
      <w:r w:rsidRPr="00743B3C">
        <w:t>in ihren Bestandteilen Aromastoffe oder technische Merkmale enthalten, mit d</w:t>
      </w:r>
      <w:r w:rsidRPr="00743B3C">
        <w:t>e</w:t>
      </w:r>
      <w:r w:rsidRPr="00743B3C">
        <w:t>nen sich Geruch, Geschmack oder die Rauchi</w:t>
      </w:r>
      <w:r>
        <w:t>ntensität verändern lassen.</w:t>
      </w:r>
    </w:p>
    <w:p w:rsidR="00CF7F67" w:rsidRPr="00743B3C" w:rsidRDefault="00CF7F67" w:rsidP="005E78AC">
      <w:pPr>
        <w:pStyle w:val="Text"/>
      </w:pPr>
      <w:r w:rsidRPr="00743B3C">
        <w:t>Das Bundesministerium für Ernährung und Landwirtsc</w:t>
      </w:r>
      <w:r>
        <w:t>haft wird zum Erlass von Recht</w:t>
      </w:r>
      <w:r>
        <w:t>s</w:t>
      </w:r>
      <w:r w:rsidRPr="00743B3C">
        <w:t>verordnungen zum Verbot weiterer Inhaltsstoffe ermächtigt.</w:t>
      </w:r>
    </w:p>
    <w:p w:rsidR="00CF7F67" w:rsidRPr="00743B3C" w:rsidRDefault="00CF7F67" w:rsidP="005E78AC">
      <w:pPr>
        <w:pStyle w:val="Text"/>
      </w:pPr>
      <w:r w:rsidRPr="00743B3C">
        <w:t>Die Richtlinie 2014/40/EU sieht in Artikel 5 umfassende Mitteilungspflichten für Hersteller und Importeure von Tabakerzeugnissen unter anderem zu Emissionen, Inhaltsstoffen, ihren Wirkungen und den Gründen für ihre Hinzufügung vor. Hersteller und Importeure sind darüber hinaus verpflichtet, Studien, insbesonde</w:t>
      </w:r>
      <w:r>
        <w:t>re über Marktforschung, und Ve</w:t>
      </w:r>
      <w:r>
        <w:t>r</w:t>
      </w:r>
      <w:r w:rsidRPr="00743B3C">
        <w:t>kaufsmengendaten vorzulegen.</w:t>
      </w:r>
    </w:p>
    <w:p w:rsidR="00CF7F67" w:rsidRPr="00743B3C" w:rsidRDefault="00CF7F67" w:rsidP="005E78AC">
      <w:pPr>
        <w:pStyle w:val="Text"/>
      </w:pPr>
      <w:r w:rsidRPr="00743B3C">
        <w:t xml:space="preserve">Die Mitteilungen müssen in elektronischer Form </w:t>
      </w:r>
      <w:r>
        <w:t xml:space="preserve">in den dafür vorgesehenen Formaten </w:t>
      </w:r>
      <w:r w:rsidRPr="00743B3C">
        <w:t>vor dem beabsichtigten Inverkehrbringen erfolgen.</w:t>
      </w:r>
    </w:p>
    <w:p w:rsidR="00CF7F67" w:rsidRPr="00743B3C" w:rsidRDefault="00CF7F67" w:rsidP="005E78AC">
      <w:pPr>
        <w:pStyle w:val="Text"/>
      </w:pPr>
      <w:r w:rsidRPr="00743B3C">
        <w:t>Für bestimmte Zusatzstoffe von Zigaretten und Tabak zum Selbstdrehen, die in eine von der Kommission noch zu erstellende Prioritätenliste aufgenommen wurden, sind nach Artikel 6 der Richtlinie 2014/40/EU von den Herstellern und Importeuren umfassende</w:t>
      </w:r>
      <w:r>
        <w:t xml:space="preserve"> St</w:t>
      </w:r>
      <w:r>
        <w:t>u</w:t>
      </w:r>
      <w:r w:rsidRPr="00743B3C">
        <w:t>dien zu ihren Wirkungen, insbesondere zu Toxizität und Suchtpotenzial, CMR-Eigenschaften und konsumfördernden Wirkungen, durchzuführen und vorzulegen.</w:t>
      </w:r>
    </w:p>
    <w:p w:rsidR="00CF7F67" w:rsidRPr="00743B3C" w:rsidRDefault="00CF7F67" w:rsidP="005E78AC">
      <w:pPr>
        <w:pStyle w:val="Text"/>
      </w:pPr>
      <w:r w:rsidRPr="00743B3C">
        <w:t>Die mitgeteilten Informationen werden der Öffentlichkeit unter Wahrung des Schutzes von Geschäftsgeheimnissen über eine Website zugänglich gemacht.</w:t>
      </w:r>
    </w:p>
    <w:p w:rsidR="00CF7F67" w:rsidRPr="00743B3C" w:rsidRDefault="00CF7F67" w:rsidP="005E78AC">
      <w:pPr>
        <w:pStyle w:val="Text"/>
      </w:pPr>
      <w:r w:rsidRPr="00743B3C">
        <w:t xml:space="preserve">Für neuartige Tabakerzeugnisse wird durch das </w:t>
      </w:r>
      <w:proofErr w:type="spellStart"/>
      <w:r w:rsidRPr="00743B3C">
        <w:t>Taba</w:t>
      </w:r>
      <w:r>
        <w:t>kerzeugnisgesetz</w:t>
      </w:r>
      <w:proofErr w:type="spellEnd"/>
      <w:r>
        <w:t xml:space="preserve"> ein Zulassung</w:t>
      </w:r>
      <w:r>
        <w:t>s</w:t>
      </w:r>
      <w:r w:rsidRPr="00743B3C">
        <w:t>verfahren eingeführt, diese Verordnung regelt Zulassungsvoraussetzungen und Verfa</w:t>
      </w:r>
      <w:r w:rsidRPr="00743B3C">
        <w:t>h</w:t>
      </w:r>
      <w:r w:rsidRPr="00743B3C">
        <w:t>ren.</w:t>
      </w:r>
    </w:p>
    <w:p w:rsidR="00CF7F67" w:rsidRPr="00743B3C" w:rsidRDefault="00CF7F67" w:rsidP="005E78AC">
      <w:pPr>
        <w:pStyle w:val="Text"/>
      </w:pPr>
      <w:r w:rsidRPr="00743B3C">
        <w:t>Für alle Erzeugnisse werden durch die Richtlinie 2014/40/EU gesundheitsbezogene Warnhinweise auf Packungen und Außenverpackungen vorgeschrieben. Ziel ist eine weitgehende Harmonisierung der Kennzeichnungs- und</w:t>
      </w:r>
      <w:r>
        <w:t xml:space="preserve"> Verpackungsvorschriften zur B</w:t>
      </w:r>
      <w:r>
        <w:t>e</w:t>
      </w:r>
      <w:r w:rsidRPr="00743B3C">
        <w:t xml:space="preserve">seitigung von Handelshemmnissen und Gewährleistung eines funktionierenden Binnen-markts. Maßstab sind dabei die Vorgaben der Leitlinien zur Framework </w:t>
      </w:r>
      <w:proofErr w:type="spellStart"/>
      <w:r w:rsidRPr="00743B3C">
        <w:t>Convention</w:t>
      </w:r>
      <w:proofErr w:type="spellEnd"/>
      <w:r w:rsidRPr="00743B3C">
        <w:t xml:space="preserve"> on Tobacco Control (FCTC) über die Verpackung und Etikettierung von Tabakerzeugnissen.</w:t>
      </w:r>
    </w:p>
    <w:p w:rsidR="00CF7F67" w:rsidRPr="00743B3C" w:rsidRDefault="00CF7F67" w:rsidP="005E78AC">
      <w:pPr>
        <w:pStyle w:val="Text"/>
      </w:pPr>
      <w:r w:rsidRPr="00743B3C">
        <w:t>Für alle gesundheitsbezogenen</w:t>
      </w:r>
      <w:r>
        <w:t xml:space="preserve"> Warnhinweise werden durch diese V</w:t>
      </w:r>
      <w:r w:rsidRPr="00743B3C">
        <w:t>erordnung Anford</w:t>
      </w:r>
      <w:r w:rsidRPr="00743B3C">
        <w:t>e</w:t>
      </w:r>
      <w:r w:rsidRPr="00743B3C">
        <w:t>rungen an die grafische Gestaltung und Mindestmaße festgelegt, um deren Sichtbarkeit und maximale Wirksamkeit zu gewährleisten.</w:t>
      </w:r>
    </w:p>
    <w:p w:rsidR="00CF7F67" w:rsidRPr="00743B3C" w:rsidRDefault="00CF7F67" w:rsidP="005E78AC">
      <w:pPr>
        <w:pStyle w:val="Text"/>
      </w:pPr>
      <w:r w:rsidRPr="00743B3C">
        <w:t xml:space="preserve">Für </w:t>
      </w:r>
      <w:r>
        <w:t>Zigaretten, Tabak zum Selbstdrehen und Wasserpfeifentabak</w:t>
      </w:r>
      <w:r w:rsidRPr="00743B3C">
        <w:t xml:space="preserve"> werden entsprechend Artikel 10 der Richtlinie 2014/40/EU kombinierte Text – Bild</w:t>
      </w:r>
      <w:r>
        <w:t xml:space="preserve"> – W</w:t>
      </w:r>
      <w:r w:rsidRPr="00743B3C">
        <w:t>arnhinweise verpflichtend eingeführt, die aus Bild und Text bestehe</w:t>
      </w:r>
      <w:r>
        <w:t>n und 65 Prozent der Vorder- und Rück</w:t>
      </w:r>
      <w:r w:rsidRPr="00743B3C">
        <w:t xml:space="preserve">seite der Packung einnehmen. Hinzu kommen zwei Textwarnhinweise, die jeweils 50 </w:t>
      </w:r>
      <w:r>
        <w:t>Prozent</w:t>
      </w:r>
      <w:r w:rsidRPr="00743B3C">
        <w:t xml:space="preserve"> der Packungsseitenflächen bedecken müssen.</w:t>
      </w:r>
    </w:p>
    <w:p w:rsidR="00CF7F67" w:rsidRPr="00743B3C" w:rsidRDefault="00CF7F67" w:rsidP="005E78AC">
      <w:pPr>
        <w:pStyle w:val="Text"/>
      </w:pPr>
      <w:r w:rsidRPr="00743B3C">
        <w:t>Um die Rückverfolgbarkeit und Echtheit von Tabakerz</w:t>
      </w:r>
      <w:r>
        <w:t>eugnissen zu gewährleisten, mü</w:t>
      </w:r>
      <w:r>
        <w:t>s</w:t>
      </w:r>
      <w:r w:rsidRPr="00743B3C">
        <w:t>sen deren Packungen ein individuelles Erkennungsmerkmal und ein fälschungssicheres Sicherheitsmerkmal tragen. Die Vorschriften der vorliegenden Verordnung setzen insoweit Artikel 15 und 16 der Richtlinie 2014/40/EU um. Für Zigaretten und Tabak zum Selbstdr</w:t>
      </w:r>
      <w:r w:rsidRPr="00743B3C">
        <w:t>e</w:t>
      </w:r>
      <w:r w:rsidRPr="00743B3C">
        <w:t>hen sind die Regelungen ab dem 20. Mai 2019 anzuwenden, für die übrigen Tabake</w:t>
      </w:r>
      <w:r w:rsidRPr="00743B3C">
        <w:t>r</w:t>
      </w:r>
      <w:r w:rsidRPr="00743B3C">
        <w:t>zeugnisse ab dem 20. Mai 2024.</w:t>
      </w:r>
    </w:p>
    <w:p w:rsidR="00CF7F67" w:rsidRPr="00743B3C" w:rsidRDefault="00CF7F67" w:rsidP="005E78AC">
      <w:pPr>
        <w:pStyle w:val="Text"/>
      </w:pPr>
      <w:r w:rsidRPr="00743B3C">
        <w:t>Es stehen im Bereich der Artikel 15 und 16 der Richtlinie 2014/40/EU noch besonders umfangreiche Durchführungsrechtsakte aus, die erst für das zweite Quartal 2017 ang</w:t>
      </w:r>
      <w:r w:rsidRPr="00743B3C">
        <w:t>e</w:t>
      </w:r>
      <w:r w:rsidRPr="00743B3C">
        <w:t>kündigt sind. Dar</w:t>
      </w:r>
      <w:r>
        <w:t>aus resultierende Vorgaben müss</w:t>
      </w:r>
      <w:r w:rsidRPr="00743B3C">
        <w:t>en zu einem späteren Zeitpunkt umg</w:t>
      </w:r>
      <w:r w:rsidRPr="00743B3C">
        <w:t>e</w:t>
      </w:r>
      <w:r w:rsidRPr="00743B3C">
        <w:t>setzt werden. Die Kommission hat Durchführungsrechtsakte angekündigt zu:</w:t>
      </w:r>
    </w:p>
    <w:p w:rsidR="00CF7F67" w:rsidRDefault="00CF7F67" w:rsidP="00D63155">
      <w:pPr>
        <w:pStyle w:val="AufzhlungStufe1"/>
      </w:pPr>
      <w:r w:rsidRPr="00743B3C">
        <w:t>technischen Standards für die Errichtung und den Betrieb der für die Verfolgung und Rückverfolgung eingesetzten Systeme einschließlich der Kennzeichnung mit einem individuellen Erkennungsmerkmal, der Aufzeichnung, Weiterleitung, Verarbeitung und Speicherung der Daten sowie des Zugangs zu gespeicherten Daten,</w:t>
      </w:r>
    </w:p>
    <w:p w:rsidR="00CF7F67" w:rsidRDefault="00CF7F67" w:rsidP="005E78AC">
      <w:pPr>
        <w:pStyle w:val="AufzhlungStufe1"/>
      </w:pPr>
      <w:r w:rsidRPr="00743B3C">
        <w:t>technischen Standards, die gewährleisten sollen, dass die Systeme, die für die indiv</w:t>
      </w:r>
      <w:r w:rsidRPr="00743B3C">
        <w:t>i</w:t>
      </w:r>
      <w:r w:rsidRPr="00743B3C">
        <w:t>duellen Erkennungsmerkmale und die damit zusammenhängenden Funktionen ve</w:t>
      </w:r>
      <w:r w:rsidRPr="00743B3C">
        <w:t>r</w:t>
      </w:r>
      <w:r w:rsidRPr="00743B3C">
        <w:t>wendet werden, in der gesamten Union vollständig kompatibel sind,</w:t>
      </w:r>
    </w:p>
    <w:p w:rsidR="00CF7F67" w:rsidRPr="00743B3C" w:rsidRDefault="00CF7F67" w:rsidP="005E78AC">
      <w:pPr>
        <w:pStyle w:val="AufzhlungStufe1"/>
      </w:pPr>
      <w:r w:rsidRPr="00743B3C">
        <w:t>technischen Standards für das Sicherheitsmerkmal und dessen mögliche Wechse</w:t>
      </w:r>
      <w:r w:rsidRPr="00743B3C">
        <w:t>l</w:t>
      </w:r>
      <w:r w:rsidRPr="00743B3C">
        <w:t>folge (Rotation), Anpassung an wissenschaftliche und technische Entwicklungen s</w:t>
      </w:r>
      <w:r w:rsidRPr="00743B3C">
        <w:t>o</w:t>
      </w:r>
      <w:r w:rsidRPr="00743B3C">
        <w:t>wie an Entwicklungen des Marktes.</w:t>
      </w:r>
    </w:p>
    <w:p w:rsidR="00CF7F67" w:rsidRPr="00743B3C" w:rsidRDefault="00CF7F67" w:rsidP="005E78AC">
      <w:pPr>
        <w:pStyle w:val="Text"/>
      </w:pPr>
      <w:r w:rsidRPr="00743B3C">
        <w:t>Delegierte Rechtsakte können erlassen werden, um die Kernelemente der Datenspeich</w:t>
      </w:r>
      <w:r w:rsidRPr="00743B3C">
        <w:t>e</w:t>
      </w:r>
      <w:r w:rsidRPr="00743B3C">
        <w:t>rung wie Laufzeit, Verlängerbarkeit, erforderliche Fachkenntnisse oder Vertraulichkeit festzulegen, einschließlich der regelmäßigen Überwachung und Bewertung dieser Vertr</w:t>
      </w:r>
      <w:r w:rsidRPr="00743B3C">
        <w:t>ä</w:t>
      </w:r>
      <w:r w:rsidRPr="00743B3C">
        <w:t>ge.</w:t>
      </w:r>
    </w:p>
    <w:p w:rsidR="00CF7F67" w:rsidRPr="00743B3C" w:rsidRDefault="00CF7F67" w:rsidP="005E78AC">
      <w:pPr>
        <w:pStyle w:val="berschrift1"/>
      </w:pPr>
      <w:r w:rsidRPr="00743B3C">
        <w:t>Elektronische Zigaretten und Nachfüllbehälter</w:t>
      </w:r>
    </w:p>
    <w:p w:rsidR="00CF7F67" w:rsidRPr="00743B3C" w:rsidRDefault="00CF7F67" w:rsidP="005E78AC">
      <w:pPr>
        <w:pStyle w:val="Text"/>
      </w:pPr>
      <w:r w:rsidRPr="00743B3C">
        <w:t>Abschnitt 2 enthält Regelungen zu elektronischen Zigaretten und Nachfüllbehältern.</w:t>
      </w:r>
    </w:p>
    <w:p w:rsidR="00CF7F67" w:rsidRPr="00743B3C" w:rsidRDefault="00CF7F67" w:rsidP="005E78AC">
      <w:pPr>
        <w:pStyle w:val="Text"/>
      </w:pPr>
      <w:r w:rsidRPr="00743B3C">
        <w:t>Eine Regulierung durch die Tabakproduktrichtlinie 2014/40/EU erfolgt diesbezüglich nur im Hinblick auf nikotinhaltige Erzeugnisse. In Umsetzung der Richtlinie enthält diese Ve</w:t>
      </w:r>
      <w:r w:rsidRPr="00743B3C">
        <w:t>r</w:t>
      </w:r>
      <w:r w:rsidRPr="00743B3C">
        <w:t xml:space="preserve">ordnung Vorschriften unter anderem zu Inhaltsstoffen, Verpackungsgestaltung, Beipack-zettel und Mitteilungspflichten. Anlage </w:t>
      </w:r>
      <w:r>
        <w:t>2</w:t>
      </w:r>
      <w:r w:rsidRPr="00743B3C">
        <w:t xml:space="preserve"> führt die verbotenen </w:t>
      </w:r>
      <w:r>
        <w:t>Inhaltss</w:t>
      </w:r>
      <w:r w:rsidRPr="00743B3C">
        <w:t>toffe in elektron</w:t>
      </w:r>
      <w:r w:rsidRPr="00743B3C">
        <w:t>i</w:t>
      </w:r>
      <w:r w:rsidRPr="00743B3C">
        <w:t>schen Zigaretten und Nachfüllbehältern auf.</w:t>
      </w:r>
    </w:p>
    <w:p w:rsidR="00CF7F67" w:rsidRPr="00743B3C" w:rsidRDefault="00CF7F67" w:rsidP="005E78AC">
      <w:pPr>
        <w:pStyle w:val="berschriftrmischBegrndung"/>
      </w:pPr>
      <w:r w:rsidRPr="00743B3C">
        <w:t>Alternativen</w:t>
      </w:r>
    </w:p>
    <w:p w:rsidR="00CF7F67" w:rsidRPr="00743B3C" w:rsidRDefault="00CF7F67" w:rsidP="005E78AC">
      <w:pPr>
        <w:pStyle w:val="Text"/>
      </w:pPr>
      <w:r w:rsidRPr="00743B3C">
        <w:t>Keine.</w:t>
      </w:r>
    </w:p>
    <w:p w:rsidR="00CF7F67" w:rsidRPr="00743B3C" w:rsidRDefault="00CF7F67" w:rsidP="005E78AC">
      <w:pPr>
        <w:pStyle w:val="berschriftrmischBegrndung"/>
      </w:pPr>
      <w:r w:rsidRPr="00743B3C">
        <w:t>Vereinbarkeit mit dem Recht der Europäischen Union und völkerrechtlichen Verträgen</w:t>
      </w:r>
    </w:p>
    <w:p w:rsidR="00CF7F67" w:rsidRPr="00743B3C" w:rsidRDefault="00CF7F67" w:rsidP="005E78AC">
      <w:pPr>
        <w:pStyle w:val="Text"/>
      </w:pPr>
      <w:r w:rsidRPr="00743B3C">
        <w:t>Die Vorschriften dienen der Umsetzung der Richtlinie 2014/40/EU.</w:t>
      </w:r>
      <w:r>
        <w:t xml:space="preserve"> Die Verordnung ist mit dem Recht der Europäischen Union und mit völkerrechtlichen Verträgen, die die Bunde</w:t>
      </w:r>
      <w:r>
        <w:t>s</w:t>
      </w:r>
      <w:r>
        <w:t>republik Deutschland abgeschlossen hat, vereinbar.</w:t>
      </w:r>
    </w:p>
    <w:p w:rsidR="00CF7F67" w:rsidRPr="00743B3C" w:rsidRDefault="00CF7F67" w:rsidP="005E78AC">
      <w:pPr>
        <w:pStyle w:val="berschriftrmischBegrndung"/>
      </w:pPr>
      <w:r>
        <w:t>Regelung</w:t>
      </w:r>
      <w:r w:rsidRPr="00743B3C">
        <w:t>sfolgen</w:t>
      </w:r>
    </w:p>
    <w:p w:rsidR="00CF7F67" w:rsidRPr="00743B3C" w:rsidRDefault="00CF7F67" w:rsidP="005E78AC">
      <w:pPr>
        <w:pStyle w:val="berschriftarabischBegrndung"/>
      </w:pPr>
      <w:r w:rsidRPr="00743B3C">
        <w:t>Rechts- und Verwaltungsvereinfachung</w:t>
      </w:r>
    </w:p>
    <w:p w:rsidR="00CF7F67" w:rsidRDefault="00CF7F67" w:rsidP="00F13450">
      <w:pPr>
        <w:pStyle w:val="Text"/>
      </w:pPr>
      <w:r>
        <w:t>Die Verordnung bewirkt sowohl Rechts- als auch Verwaltungsvereinfachungen.</w:t>
      </w:r>
    </w:p>
    <w:p w:rsidR="00CF7F67" w:rsidRDefault="00CF7F67" w:rsidP="00F13450">
      <w:pPr>
        <w:pStyle w:val="Text"/>
      </w:pPr>
      <w:r>
        <w:t>Bislang galt in Deutschland ein Zulassungssystem für Zusatzstoffe (präventives Verbot mit Erlaubnisvorbehalt), bei dem nur Zusatzstoffe verwendet werden konnten, die explizit zugelassen waren. Die neuen Regelungen sehen demgegenüber – umgekehrt – ein Sy</w:t>
      </w:r>
      <w:r>
        <w:t>s</w:t>
      </w:r>
      <w:r>
        <w:t>tem der Erlaubnisfreiheit mit Verbotsvorbehalt für Zusatzstoffe mit bestimmten Eige</w:t>
      </w:r>
      <w:r>
        <w:t>n</w:t>
      </w:r>
      <w:r>
        <w:t>schaften vor. Das bedeutet, dass alle Zusatzstoffe erlaubt sind, es sei denn, sie sind e</w:t>
      </w:r>
      <w:r>
        <w:t>x</w:t>
      </w:r>
      <w:r>
        <w:t>plizit verboten. Dies stellt eine Rechtsvereinfachung dar.</w:t>
      </w:r>
    </w:p>
    <w:p w:rsidR="00CF7F67" w:rsidRPr="00743B3C" w:rsidRDefault="00CF7F67" w:rsidP="00F13450">
      <w:pPr>
        <w:pStyle w:val="Text"/>
      </w:pPr>
      <w:r>
        <w:t>Die Verpflichtung, die Mitteilungen ausschließlich in elektronischer Form abzugeben und die Umstellung von einer jährlichen auf eine einmalige Mitteilungspflicht führen zu einer Verwaltungsvereinfachung.</w:t>
      </w:r>
    </w:p>
    <w:p w:rsidR="00CF7F67" w:rsidRPr="00743B3C" w:rsidRDefault="00CF7F67" w:rsidP="005E78AC">
      <w:pPr>
        <w:pStyle w:val="berschriftarabischBegrndung"/>
      </w:pPr>
      <w:r w:rsidRPr="00743B3C">
        <w:t>Nachhaltigkeitsaspekte</w:t>
      </w:r>
    </w:p>
    <w:p w:rsidR="00CF7F67" w:rsidRPr="00743B3C" w:rsidRDefault="00CF7F67" w:rsidP="005E78AC">
      <w:pPr>
        <w:pStyle w:val="Text"/>
      </w:pPr>
      <w:r w:rsidRPr="000303CC">
        <w:t>Die Verordnung steht im Einklang mit den Leitgedanken der Bundesregierung zur nac</w:t>
      </w:r>
      <w:r w:rsidRPr="000303CC">
        <w:t>h</w:t>
      </w:r>
      <w:r w:rsidRPr="000303CC">
        <w:t>haltigen Entwicklung im Sinne der Nationalen Nachhaltigkeitsstrategie. Mit der Veror</w:t>
      </w:r>
      <w:r w:rsidRPr="000303CC">
        <w:t>d</w:t>
      </w:r>
      <w:r w:rsidRPr="000303CC">
        <w:t>nung sollen vermeidbare Risiken für die menschliche Gesundheit reduziert werden. Damit wird dem Indikator „Länger gesund leben“ Rechnung getragen. Insbesondere wird das Ziel, die Raucherquote von Jugendlichen abzusenken, angestrebt. Ebenso wird das Ziel, die Fälle der vorzeitigen Sterblichkeit zu verringern, verfolgt, indem ein wichtiger Beitrag zur Verringerung der Raucherquote insgesamt geleistet wird. Damit dienen die Maßna</w:t>
      </w:r>
      <w:r w:rsidRPr="000303CC">
        <w:t>h</w:t>
      </w:r>
      <w:r w:rsidRPr="000303CC">
        <w:t>men der Verordnung dazu, den Gesundheitszustand der Bevölkerung zu verbessern. Ind</w:t>
      </w:r>
      <w:r w:rsidRPr="000303CC">
        <w:t>i</w:t>
      </w:r>
      <w:r w:rsidRPr="000303CC">
        <w:t>rekt wird auch die wirtschaftliche Leistungsfähigkeit durch eine Verringerung der Ra</w:t>
      </w:r>
      <w:r w:rsidRPr="000303CC">
        <w:t>u</w:t>
      </w:r>
      <w:r w:rsidRPr="000303CC">
        <w:t>cherquote gesteigert. Berechnungen</w:t>
      </w:r>
      <w:r>
        <w:t>, die vom Deutschen Krebsforschungszentrum (</w:t>
      </w:r>
      <w:proofErr w:type="spellStart"/>
      <w:r>
        <w:t>dkfz</w:t>
      </w:r>
      <w:proofErr w:type="spellEnd"/>
      <w:r>
        <w:t>) 2015 veröffentlicht wurden,</w:t>
      </w:r>
      <w:r w:rsidRPr="000303CC">
        <w:t xml:space="preserve"> gehen davon aus, dass die indirekten Ko</w:t>
      </w:r>
      <w:r>
        <w:t>sten des Rauchens sich auf 53,68</w:t>
      </w:r>
      <w:r w:rsidRPr="000303CC">
        <w:t xml:space="preserve"> Milliarden Euro pro Jahr belaufen (durch Mortalitätsverluste, Arbeitsunf</w:t>
      </w:r>
      <w:r w:rsidRPr="000303CC">
        <w:t>ä</w:t>
      </w:r>
      <w:r w:rsidRPr="000303CC">
        <w:t>higkeit, Verluste durch Zigarettenpausen, Frühberentung, Produktionsausfälle durch R</w:t>
      </w:r>
      <w:r w:rsidRPr="000303CC">
        <w:t>e</w:t>
      </w:r>
      <w:r w:rsidRPr="000303CC">
        <w:t xml:space="preserve">habilitation). Das bedeutet, dass die Wirtschaft bei einer Verringerung der Raucherquote um 2 </w:t>
      </w:r>
      <w:r>
        <w:t>Prozent</w:t>
      </w:r>
      <w:r w:rsidRPr="000303CC">
        <w:t xml:space="preserve"> in fünf Jahren, wie die Maßnahmen aus der Umsetzung der Richtlinie 2014/40/EU erwarten lassen, jährlich mit rund 215 Millionen Euro weniger belastet wird.</w:t>
      </w:r>
    </w:p>
    <w:p w:rsidR="00CF7F67" w:rsidRPr="00743B3C" w:rsidRDefault="00CF7F67" w:rsidP="005E78AC">
      <w:pPr>
        <w:pStyle w:val="berschriftarabischBegrndung"/>
      </w:pPr>
      <w:r w:rsidRPr="00743B3C">
        <w:t>Haushaltsausgaben ohne Erfüllungsaufwand</w:t>
      </w:r>
    </w:p>
    <w:p w:rsidR="00CF7F67" w:rsidRPr="00743B3C" w:rsidRDefault="00CF7F67" w:rsidP="005E78AC">
      <w:pPr>
        <w:pStyle w:val="Text"/>
      </w:pPr>
      <w:r>
        <w:t>Keine</w:t>
      </w:r>
      <w:r w:rsidRPr="00066AE2">
        <w:t>.</w:t>
      </w:r>
    </w:p>
    <w:p w:rsidR="00CF7F67" w:rsidRPr="00743B3C" w:rsidRDefault="00CF7F67" w:rsidP="005E78AC">
      <w:pPr>
        <w:pStyle w:val="berschriftarabischBegrndung"/>
      </w:pPr>
      <w:r w:rsidRPr="00743B3C">
        <w:t>Erfüllungsaufwand</w:t>
      </w:r>
    </w:p>
    <w:p w:rsidR="00CF7F67" w:rsidRPr="007C3070" w:rsidRDefault="00CF7F67" w:rsidP="000303CC">
      <w:pPr>
        <w:pStyle w:val="berschrift2"/>
      </w:pPr>
      <w:r w:rsidRPr="007C3070">
        <w:t>Erfüllungsaufwand für Bürgerinnen und Bürger</w:t>
      </w:r>
    </w:p>
    <w:p w:rsidR="00CF7F67" w:rsidRDefault="00CF7F67" w:rsidP="000303CC">
      <w:pPr>
        <w:pStyle w:val="Text"/>
      </w:pPr>
      <w:r w:rsidRPr="007C3070">
        <w:t>Den Bürgerinnen und Bürgern entsteht kein Erfüllungsaufwand.</w:t>
      </w:r>
    </w:p>
    <w:p w:rsidR="00CF7F67" w:rsidRPr="007C3070" w:rsidRDefault="00CF7F67" w:rsidP="000303CC">
      <w:pPr>
        <w:pStyle w:val="berschrift2"/>
      </w:pPr>
      <w:r w:rsidRPr="007C3070">
        <w:t xml:space="preserve">Erfüllungsaufwand für </w:t>
      </w:r>
      <w:r>
        <w:t>die Wirtschaft</w:t>
      </w:r>
    </w:p>
    <w:p w:rsidR="00CF7F67" w:rsidRPr="00010880" w:rsidRDefault="00CF7F67" w:rsidP="000303CC">
      <w:pPr>
        <w:pStyle w:val="berschrift3"/>
      </w:pPr>
      <w:r w:rsidRPr="00010880">
        <w:t>Tabakerzeug</w:t>
      </w:r>
      <w:r>
        <w:t>nisse</w:t>
      </w:r>
    </w:p>
    <w:p w:rsidR="00CF7F67" w:rsidRDefault="00CF7F67" w:rsidP="000303CC">
      <w:pPr>
        <w:pStyle w:val="Text"/>
      </w:pPr>
      <w:r>
        <w:t>Der Erfüllungsaufwand für Tabakerzeugnisse entsteht durch die Umsetzung der Vorgaben aus der Richtlinie 2014/40/EU. Darüber hinausgehende Vorgaben für Tabakerzeugnisse wurden der Wirtschaft nicht auferlegt. Im Einzelnen:</w:t>
      </w:r>
    </w:p>
    <w:p w:rsidR="00CF7F67" w:rsidRPr="00A71030" w:rsidRDefault="00CF7F67" w:rsidP="000303CC">
      <w:pPr>
        <w:pStyle w:val="Text"/>
      </w:pPr>
      <w:r>
        <w:t>Gemäß § 6 sind Mitteilungspflichten für alle Hersteller und Importeure vorgesehen, die einmalig für alle ihre Markenerzeugnisse zu erfüllen sind bzw. anlassbezogen bei Neuei</w:t>
      </w:r>
      <w:r>
        <w:t>n</w:t>
      </w:r>
      <w:r>
        <w:t xml:space="preserve">führungen oder Änderungen in der Zusammensetzung. Für die Schätzung der Fallzahl wurde der Bericht vom Beratungsunternehmen </w:t>
      </w:r>
      <w:proofErr w:type="spellStart"/>
      <w:r>
        <w:t>PwC</w:t>
      </w:r>
      <w:proofErr w:type="spellEnd"/>
      <w:r>
        <w:t xml:space="preserve"> (PricewaterhouseCoopers), den di</w:t>
      </w:r>
      <w:r>
        <w:t>e</w:t>
      </w:r>
      <w:r>
        <w:t>ses im Auftrag der Interessengemeinschaft Tabakwirtschaft e.V. (ein Verein zur Wah</w:t>
      </w:r>
      <w:r>
        <w:t>r</w:t>
      </w:r>
      <w:r>
        <w:t>nehmung der fachlichen Interessen der Tabakwirtschaft gegenüber Politik, Wirtschaft und Medien) erstellt hat, zu Grunde gelegt. In diesem Bericht sind</w:t>
      </w:r>
      <w:r w:rsidRPr="00A71030">
        <w:t xml:space="preserve"> Angaben über </w:t>
      </w:r>
      <w:r>
        <w:t>jährliche</w:t>
      </w:r>
      <w:r w:rsidRPr="00A71030">
        <w:t xml:space="preserve"> Ä</w:t>
      </w:r>
      <w:r w:rsidRPr="00A71030">
        <w:t>n</w:t>
      </w:r>
      <w:r w:rsidRPr="00A71030">
        <w:t>derungsrate</w:t>
      </w:r>
      <w:r>
        <w:t xml:space="preserve">n enthalten sowie Angaben zur jeweiligen </w:t>
      </w:r>
      <w:r w:rsidRPr="00A71030">
        <w:t xml:space="preserve">Gesamtzahl der </w:t>
      </w:r>
      <w:r>
        <w:t>Tabakerzeugnisse</w:t>
      </w:r>
      <w:r w:rsidRPr="00A71030">
        <w:t>.</w:t>
      </w:r>
      <w:r>
        <w:t xml:space="preserve"> Den Stundensatz, der für die Ermittlung des Erfüllungsaufwandes zugrunde gelegt wird, hat das Statistische Bundesamt mit </w:t>
      </w:r>
      <w:r w:rsidRPr="00012728">
        <w:t xml:space="preserve">26,06 </w:t>
      </w:r>
      <w:r>
        <w:t>Euro angesetzt.</w:t>
      </w:r>
    </w:p>
    <w:p w:rsidR="00CF7F67" w:rsidRPr="00012728" w:rsidRDefault="00CF7F67" w:rsidP="000303CC">
      <w:pPr>
        <w:pStyle w:val="Text"/>
      </w:pPr>
    </w:p>
    <w:tbl>
      <w:tblPr>
        <w:tblStyle w:val="HelleSchattierung"/>
        <w:tblW w:w="0" w:type="auto"/>
        <w:tblLook w:val="04A0" w:firstRow="1" w:lastRow="0" w:firstColumn="1" w:lastColumn="0" w:noHBand="0" w:noVBand="1"/>
      </w:tblPr>
      <w:tblGrid>
        <w:gridCol w:w="2093"/>
        <w:gridCol w:w="2551"/>
        <w:gridCol w:w="1976"/>
        <w:gridCol w:w="1701"/>
      </w:tblGrid>
      <w:tr w:rsidR="00CF7F67" w:rsidRPr="00454BAD" w:rsidTr="005062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CF7F67" w:rsidRPr="00454BAD" w:rsidRDefault="00CF7F67" w:rsidP="0050624C"/>
        </w:tc>
        <w:tc>
          <w:tcPr>
            <w:tcW w:w="2551" w:type="dxa"/>
          </w:tcPr>
          <w:p w:rsidR="00CF7F67" w:rsidRPr="00454BAD" w:rsidRDefault="00CF7F67" w:rsidP="00454BAD">
            <w:pPr>
              <w:jc w:val="center"/>
              <w:cnfStyle w:val="100000000000" w:firstRow="1" w:lastRow="0" w:firstColumn="0" w:lastColumn="0" w:oddVBand="0" w:evenVBand="0" w:oddHBand="0" w:evenHBand="0" w:firstRowFirstColumn="0" w:firstRowLastColumn="0" w:lastRowFirstColumn="0" w:lastRowLastColumn="0"/>
            </w:pPr>
            <w:r>
              <w:t>Gesamtbestand</w:t>
            </w:r>
          </w:p>
        </w:tc>
        <w:tc>
          <w:tcPr>
            <w:tcW w:w="1843" w:type="dxa"/>
          </w:tcPr>
          <w:p w:rsidR="00CF7F67" w:rsidRPr="00454BAD" w:rsidRDefault="00CF7F67" w:rsidP="00454BAD">
            <w:pPr>
              <w:jc w:val="center"/>
              <w:cnfStyle w:val="100000000000" w:firstRow="1" w:lastRow="0" w:firstColumn="0" w:lastColumn="0" w:oddVBand="0" w:evenVBand="0" w:oddHBand="0" w:evenHBand="0" w:firstRowFirstColumn="0" w:firstRowLastColumn="0" w:lastRowFirstColumn="0" w:lastRowLastColumn="0"/>
            </w:pPr>
            <w:r w:rsidRPr="00454BAD">
              <w:t>Jährliche Änd</w:t>
            </w:r>
            <w:r w:rsidRPr="00454BAD">
              <w:t>e</w:t>
            </w:r>
            <w:r w:rsidRPr="00454BAD">
              <w:t>rungsquote</w:t>
            </w:r>
          </w:p>
        </w:tc>
        <w:tc>
          <w:tcPr>
            <w:tcW w:w="1701" w:type="dxa"/>
          </w:tcPr>
          <w:p w:rsidR="00CF7F67" w:rsidRPr="00454BAD" w:rsidRDefault="00CF7F67" w:rsidP="00D234EB">
            <w:pPr>
              <w:jc w:val="center"/>
              <w:cnfStyle w:val="100000000000" w:firstRow="1" w:lastRow="0" w:firstColumn="0" w:lastColumn="0" w:oddVBand="0" w:evenVBand="0" w:oddHBand="0" w:evenHBand="0" w:firstRowFirstColumn="0" w:firstRowLastColumn="0" w:lastRowFirstColumn="0" w:lastRowLastColumn="0"/>
            </w:pPr>
            <w:r w:rsidRPr="00494E65">
              <w:t>Anzahl der Änderungen pro Jahr</w:t>
            </w:r>
          </w:p>
        </w:tc>
      </w:tr>
      <w:tr w:rsidR="00CF7F67" w:rsidRPr="00454BAD" w:rsidTr="00506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CF7F67" w:rsidRPr="00454BAD" w:rsidRDefault="00CF7F67" w:rsidP="0050624C">
            <w:pPr>
              <w:rPr>
                <w:b w:val="0"/>
              </w:rPr>
            </w:pPr>
            <w:r w:rsidRPr="00454BAD">
              <w:rPr>
                <w:b w:val="0"/>
              </w:rPr>
              <w:t>Zigaretten</w:t>
            </w:r>
          </w:p>
        </w:tc>
        <w:tc>
          <w:tcPr>
            <w:tcW w:w="2551" w:type="dxa"/>
            <w:shd w:val="clear" w:color="auto" w:fill="auto"/>
          </w:tcPr>
          <w:p w:rsidR="00CF7F67" w:rsidRPr="00454BAD" w:rsidRDefault="00CF7F67" w:rsidP="00454BAD">
            <w:pPr>
              <w:jc w:val="center"/>
              <w:cnfStyle w:val="000000100000" w:firstRow="0" w:lastRow="0" w:firstColumn="0" w:lastColumn="0" w:oddVBand="0" w:evenVBand="0" w:oddHBand="1" w:evenHBand="0" w:firstRowFirstColumn="0" w:firstRowLastColumn="0" w:lastRowFirstColumn="0" w:lastRowLastColumn="0"/>
            </w:pPr>
            <w:r>
              <w:t>575</w:t>
            </w:r>
          </w:p>
        </w:tc>
        <w:tc>
          <w:tcPr>
            <w:tcW w:w="1843" w:type="dxa"/>
            <w:shd w:val="clear" w:color="auto" w:fill="auto"/>
          </w:tcPr>
          <w:p w:rsidR="00CF7F67" w:rsidRPr="00454BAD" w:rsidRDefault="00CF7F67" w:rsidP="00454BAD">
            <w:pPr>
              <w:jc w:val="center"/>
              <w:cnfStyle w:val="000000100000" w:firstRow="0" w:lastRow="0" w:firstColumn="0" w:lastColumn="0" w:oddVBand="0" w:evenVBand="0" w:oddHBand="1" w:evenHBand="0" w:firstRowFirstColumn="0" w:firstRowLastColumn="0" w:lastRowFirstColumn="0" w:lastRowLastColumn="0"/>
            </w:pPr>
            <w:r w:rsidRPr="00454BAD">
              <w:t>20 %</w:t>
            </w:r>
          </w:p>
        </w:tc>
        <w:tc>
          <w:tcPr>
            <w:tcW w:w="1701" w:type="dxa"/>
            <w:shd w:val="clear" w:color="auto" w:fill="auto"/>
          </w:tcPr>
          <w:p w:rsidR="00CF7F67" w:rsidRPr="00454BAD" w:rsidRDefault="00CF7F67" w:rsidP="00454BAD">
            <w:pPr>
              <w:jc w:val="center"/>
              <w:cnfStyle w:val="000000100000" w:firstRow="0" w:lastRow="0" w:firstColumn="0" w:lastColumn="0" w:oddVBand="0" w:evenVBand="0" w:oddHBand="1" w:evenHBand="0" w:firstRowFirstColumn="0" w:firstRowLastColumn="0" w:lastRowFirstColumn="0" w:lastRowLastColumn="0"/>
            </w:pPr>
            <w:r>
              <w:t>115</w:t>
            </w:r>
          </w:p>
        </w:tc>
      </w:tr>
      <w:tr w:rsidR="00CF7F67" w:rsidRPr="00454BAD" w:rsidTr="0050624C">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CF7F67" w:rsidRPr="00454BAD" w:rsidRDefault="00CF7F67" w:rsidP="0050624C">
            <w:pPr>
              <w:rPr>
                <w:b w:val="0"/>
              </w:rPr>
            </w:pPr>
            <w:r w:rsidRPr="00454BAD">
              <w:rPr>
                <w:b w:val="0"/>
              </w:rPr>
              <w:t>Feinschnitt</w:t>
            </w:r>
          </w:p>
        </w:tc>
        <w:tc>
          <w:tcPr>
            <w:tcW w:w="2551" w:type="dxa"/>
            <w:shd w:val="clear" w:color="auto" w:fill="auto"/>
          </w:tcPr>
          <w:p w:rsidR="00CF7F67" w:rsidRPr="00454BAD" w:rsidRDefault="00CF7F67" w:rsidP="00454BAD">
            <w:pPr>
              <w:jc w:val="center"/>
              <w:cnfStyle w:val="000000000000" w:firstRow="0" w:lastRow="0" w:firstColumn="0" w:lastColumn="0" w:oddVBand="0" w:evenVBand="0" w:oddHBand="0" w:evenHBand="0" w:firstRowFirstColumn="0" w:firstRowLastColumn="0" w:lastRowFirstColumn="0" w:lastRowLastColumn="0"/>
            </w:pPr>
            <w:r>
              <w:t>543</w:t>
            </w:r>
          </w:p>
        </w:tc>
        <w:tc>
          <w:tcPr>
            <w:tcW w:w="1843" w:type="dxa"/>
            <w:shd w:val="clear" w:color="auto" w:fill="auto"/>
          </w:tcPr>
          <w:p w:rsidR="00CF7F67" w:rsidRPr="00454BAD" w:rsidRDefault="00CF7F67" w:rsidP="00454BAD">
            <w:pPr>
              <w:jc w:val="center"/>
              <w:cnfStyle w:val="000000000000" w:firstRow="0" w:lastRow="0" w:firstColumn="0" w:lastColumn="0" w:oddVBand="0" w:evenVBand="0" w:oddHBand="0" w:evenHBand="0" w:firstRowFirstColumn="0" w:firstRowLastColumn="0" w:lastRowFirstColumn="0" w:lastRowLastColumn="0"/>
            </w:pPr>
            <w:r w:rsidRPr="00454BAD">
              <w:t>20 %</w:t>
            </w:r>
          </w:p>
        </w:tc>
        <w:tc>
          <w:tcPr>
            <w:tcW w:w="1701" w:type="dxa"/>
            <w:shd w:val="clear" w:color="auto" w:fill="auto"/>
          </w:tcPr>
          <w:p w:rsidR="00CF7F67" w:rsidRPr="00454BAD" w:rsidRDefault="00CF7F67" w:rsidP="00454BAD">
            <w:pPr>
              <w:jc w:val="center"/>
              <w:cnfStyle w:val="000000000000" w:firstRow="0" w:lastRow="0" w:firstColumn="0" w:lastColumn="0" w:oddVBand="0" w:evenVBand="0" w:oddHBand="0" w:evenHBand="0" w:firstRowFirstColumn="0" w:firstRowLastColumn="0" w:lastRowFirstColumn="0" w:lastRowLastColumn="0"/>
            </w:pPr>
            <w:r>
              <w:t>109</w:t>
            </w:r>
          </w:p>
        </w:tc>
      </w:tr>
      <w:tr w:rsidR="00CF7F67" w:rsidRPr="00454BAD" w:rsidTr="00506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CF7F67" w:rsidRPr="00454BAD" w:rsidRDefault="00CF7F67" w:rsidP="0050624C">
            <w:pPr>
              <w:rPr>
                <w:b w:val="0"/>
              </w:rPr>
            </w:pPr>
            <w:r w:rsidRPr="00454BAD">
              <w:rPr>
                <w:b w:val="0"/>
              </w:rPr>
              <w:t>Zigarren/Zigarillos</w:t>
            </w:r>
          </w:p>
        </w:tc>
        <w:tc>
          <w:tcPr>
            <w:tcW w:w="2551" w:type="dxa"/>
            <w:shd w:val="clear" w:color="auto" w:fill="auto"/>
          </w:tcPr>
          <w:p w:rsidR="00CF7F67" w:rsidRPr="00454BAD" w:rsidRDefault="00CF7F67" w:rsidP="00454BAD">
            <w:pPr>
              <w:jc w:val="center"/>
              <w:cnfStyle w:val="000000100000" w:firstRow="0" w:lastRow="0" w:firstColumn="0" w:lastColumn="0" w:oddVBand="0" w:evenVBand="0" w:oddHBand="1" w:evenHBand="0" w:firstRowFirstColumn="0" w:firstRowLastColumn="0" w:lastRowFirstColumn="0" w:lastRowLastColumn="0"/>
            </w:pPr>
            <w:r>
              <w:t>1500</w:t>
            </w:r>
          </w:p>
        </w:tc>
        <w:tc>
          <w:tcPr>
            <w:tcW w:w="1843" w:type="dxa"/>
            <w:shd w:val="clear" w:color="auto" w:fill="auto"/>
          </w:tcPr>
          <w:p w:rsidR="00CF7F67" w:rsidRPr="00454BAD" w:rsidRDefault="00CF7F67" w:rsidP="00454BAD">
            <w:pPr>
              <w:jc w:val="center"/>
              <w:cnfStyle w:val="000000100000" w:firstRow="0" w:lastRow="0" w:firstColumn="0" w:lastColumn="0" w:oddVBand="0" w:evenVBand="0" w:oddHBand="1" w:evenHBand="0" w:firstRowFirstColumn="0" w:firstRowLastColumn="0" w:lastRowFirstColumn="0" w:lastRowLastColumn="0"/>
            </w:pPr>
            <w:r w:rsidRPr="00454BAD">
              <w:t>8 %</w:t>
            </w:r>
          </w:p>
        </w:tc>
        <w:tc>
          <w:tcPr>
            <w:tcW w:w="1701" w:type="dxa"/>
            <w:shd w:val="clear" w:color="auto" w:fill="auto"/>
          </w:tcPr>
          <w:p w:rsidR="00CF7F67" w:rsidRPr="00454BAD" w:rsidRDefault="00CF7F67" w:rsidP="00454BAD">
            <w:pPr>
              <w:jc w:val="center"/>
              <w:cnfStyle w:val="000000100000" w:firstRow="0" w:lastRow="0" w:firstColumn="0" w:lastColumn="0" w:oddVBand="0" w:evenVBand="0" w:oddHBand="1" w:evenHBand="0" w:firstRowFirstColumn="0" w:firstRowLastColumn="0" w:lastRowFirstColumn="0" w:lastRowLastColumn="0"/>
            </w:pPr>
            <w:r>
              <w:t>120</w:t>
            </w:r>
          </w:p>
        </w:tc>
      </w:tr>
      <w:tr w:rsidR="00CF7F67" w:rsidRPr="00454BAD" w:rsidTr="0050624C">
        <w:tc>
          <w:tcPr>
            <w:cnfStyle w:val="001000000000" w:firstRow="0" w:lastRow="0" w:firstColumn="1" w:lastColumn="0" w:oddVBand="0" w:evenVBand="0" w:oddHBand="0" w:evenHBand="0" w:firstRowFirstColumn="0" w:firstRowLastColumn="0" w:lastRowFirstColumn="0" w:lastRowLastColumn="0"/>
            <w:tcW w:w="2093" w:type="dxa"/>
            <w:shd w:val="clear" w:color="auto" w:fill="auto"/>
          </w:tcPr>
          <w:p w:rsidR="00CF7F67" w:rsidRPr="00454BAD" w:rsidRDefault="00CF7F67" w:rsidP="0050624C">
            <w:pPr>
              <w:rPr>
                <w:b w:val="0"/>
              </w:rPr>
            </w:pPr>
            <w:r w:rsidRPr="00454BAD">
              <w:rPr>
                <w:b w:val="0"/>
              </w:rPr>
              <w:t>Pfeifentabak</w:t>
            </w:r>
          </w:p>
        </w:tc>
        <w:tc>
          <w:tcPr>
            <w:tcW w:w="2551" w:type="dxa"/>
            <w:shd w:val="clear" w:color="auto" w:fill="auto"/>
          </w:tcPr>
          <w:p w:rsidR="00CF7F67" w:rsidRPr="00454BAD" w:rsidRDefault="00CF7F67" w:rsidP="00454BAD">
            <w:pPr>
              <w:jc w:val="center"/>
              <w:cnfStyle w:val="000000000000" w:firstRow="0" w:lastRow="0" w:firstColumn="0" w:lastColumn="0" w:oddVBand="0" w:evenVBand="0" w:oddHBand="0" w:evenHBand="0" w:firstRowFirstColumn="0" w:firstRowLastColumn="0" w:lastRowFirstColumn="0" w:lastRowLastColumn="0"/>
            </w:pPr>
            <w:r>
              <w:t>700</w:t>
            </w:r>
          </w:p>
        </w:tc>
        <w:tc>
          <w:tcPr>
            <w:tcW w:w="1843" w:type="dxa"/>
            <w:shd w:val="clear" w:color="auto" w:fill="auto"/>
          </w:tcPr>
          <w:p w:rsidR="00CF7F67" w:rsidRPr="00454BAD" w:rsidRDefault="00CF7F67" w:rsidP="00454BAD">
            <w:pPr>
              <w:jc w:val="center"/>
              <w:cnfStyle w:val="000000000000" w:firstRow="0" w:lastRow="0" w:firstColumn="0" w:lastColumn="0" w:oddVBand="0" w:evenVBand="0" w:oddHBand="0" w:evenHBand="0" w:firstRowFirstColumn="0" w:firstRowLastColumn="0" w:lastRowFirstColumn="0" w:lastRowLastColumn="0"/>
            </w:pPr>
            <w:r w:rsidRPr="00454BAD">
              <w:t>8 %</w:t>
            </w:r>
          </w:p>
        </w:tc>
        <w:tc>
          <w:tcPr>
            <w:tcW w:w="1701" w:type="dxa"/>
            <w:shd w:val="clear" w:color="auto" w:fill="auto"/>
          </w:tcPr>
          <w:p w:rsidR="00CF7F67" w:rsidRPr="00454BAD" w:rsidRDefault="00CF7F67" w:rsidP="00454BAD">
            <w:pPr>
              <w:jc w:val="center"/>
              <w:cnfStyle w:val="000000000000" w:firstRow="0" w:lastRow="0" w:firstColumn="0" w:lastColumn="0" w:oddVBand="0" w:evenVBand="0" w:oddHBand="0" w:evenHBand="0" w:firstRowFirstColumn="0" w:firstRowLastColumn="0" w:lastRowFirstColumn="0" w:lastRowLastColumn="0"/>
            </w:pPr>
            <w:r>
              <w:t>56</w:t>
            </w:r>
          </w:p>
        </w:tc>
      </w:tr>
      <w:tr w:rsidR="00CF7F67" w:rsidRPr="00454BAD" w:rsidTr="00506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auto"/>
            </w:tcBorders>
            <w:shd w:val="clear" w:color="auto" w:fill="auto"/>
          </w:tcPr>
          <w:p w:rsidR="00CF7F67" w:rsidRPr="00454BAD" w:rsidRDefault="00CF7F67" w:rsidP="0050624C">
            <w:pPr>
              <w:rPr>
                <w:b w:val="0"/>
              </w:rPr>
            </w:pPr>
            <w:r w:rsidRPr="00454BAD">
              <w:rPr>
                <w:b w:val="0"/>
              </w:rPr>
              <w:t>Rauchlose Taba</w:t>
            </w:r>
            <w:r w:rsidRPr="00454BAD">
              <w:rPr>
                <w:b w:val="0"/>
              </w:rPr>
              <w:t>k</w:t>
            </w:r>
            <w:r w:rsidRPr="00454BAD">
              <w:rPr>
                <w:b w:val="0"/>
              </w:rPr>
              <w:t>erzeugnisse</w:t>
            </w:r>
          </w:p>
        </w:tc>
        <w:tc>
          <w:tcPr>
            <w:tcW w:w="2551" w:type="dxa"/>
            <w:tcBorders>
              <w:bottom w:val="single" w:sz="4" w:space="0" w:color="auto"/>
            </w:tcBorders>
            <w:shd w:val="clear" w:color="auto" w:fill="auto"/>
          </w:tcPr>
          <w:p w:rsidR="00CF7F67" w:rsidRPr="00454BAD" w:rsidRDefault="00CF7F67" w:rsidP="00454BAD">
            <w:pPr>
              <w:jc w:val="center"/>
              <w:cnfStyle w:val="000000100000" w:firstRow="0" w:lastRow="0" w:firstColumn="0" w:lastColumn="0" w:oddVBand="0" w:evenVBand="0" w:oddHBand="1" w:evenHBand="0" w:firstRowFirstColumn="0" w:firstRowLastColumn="0" w:lastRowFirstColumn="0" w:lastRowLastColumn="0"/>
            </w:pPr>
            <w:r>
              <w:t>100</w:t>
            </w:r>
          </w:p>
        </w:tc>
        <w:tc>
          <w:tcPr>
            <w:tcW w:w="1843" w:type="dxa"/>
            <w:tcBorders>
              <w:bottom w:val="single" w:sz="4" w:space="0" w:color="auto"/>
            </w:tcBorders>
            <w:shd w:val="clear" w:color="auto" w:fill="auto"/>
          </w:tcPr>
          <w:p w:rsidR="00CF7F67" w:rsidRPr="00454BAD" w:rsidRDefault="00CF7F67" w:rsidP="00454BAD">
            <w:pPr>
              <w:jc w:val="center"/>
              <w:cnfStyle w:val="000000100000" w:firstRow="0" w:lastRow="0" w:firstColumn="0" w:lastColumn="0" w:oddVBand="0" w:evenVBand="0" w:oddHBand="1" w:evenHBand="0" w:firstRowFirstColumn="0" w:firstRowLastColumn="0" w:lastRowFirstColumn="0" w:lastRowLastColumn="0"/>
            </w:pPr>
            <w:r w:rsidRPr="00454BAD">
              <w:t>8 %</w:t>
            </w:r>
          </w:p>
        </w:tc>
        <w:tc>
          <w:tcPr>
            <w:tcW w:w="1701" w:type="dxa"/>
            <w:tcBorders>
              <w:bottom w:val="single" w:sz="4" w:space="0" w:color="auto"/>
            </w:tcBorders>
            <w:shd w:val="clear" w:color="auto" w:fill="auto"/>
          </w:tcPr>
          <w:p w:rsidR="00CF7F67" w:rsidRPr="00454BAD" w:rsidRDefault="00CF7F67" w:rsidP="00454BAD">
            <w:pPr>
              <w:jc w:val="center"/>
              <w:cnfStyle w:val="000000100000" w:firstRow="0" w:lastRow="0" w:firstColumn="0" w:lastColumn="0" w:oddVBand="0" w:evenVBand="0" w:oddHBand="1" w:evenHBand="0" w:firstRowFirstColumn="0" w:firstRowLastColumn="0" w:lastRowFirstColumn="0" w:lastRowLastColumn="0"/>
            </w:pPr>
            <w:r>
              <w:t>8</w:t>
            </w:r>
          </w:p>
        </w:tc>
      </w:tr>
      <w:tr w:rsidR="00CF7F67" w:rsidRPr="00454BAD" w:rsidTr="0050624C">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8" w:space="0" w:color="000000" w:themeColor="text1"/>
            </w:tcBorders>
          </w:tcPr>
          <w:p w:rsidR="00CF7F67" w:rsidRPr="00454BAD" w:rsidRDefault="00CF7F67" w:rsidP="0050624C">
            <w:r w:rsidRPr="00454BAD">
              <w:t>Summe</w:t>
            </w:r>
          </w:p>
        </w:tc>
        <w:tc>
          <w:tcPr>
            <w:tcW w:w="2551" w:type="dxa"/>
            <w:tcBorders>
              <w:top w:val="single" w:sz="4" w:space="0" w:color="auto"/>
              <w:bottom w:val="single" w:sz="8" w:space="0" w:color="000000" w:themeColor="text1"/>
            </w:tcBorders>
          </w:tcPr>
          <w:p w:rsidR="00CF7F67" w:rsidRPr="00454BAD" w:rsidRDefault="00CF7F67" w:rsidP="00454BAD">
            <w:pPr>
              <w:jc w:val="center"/>
              <w:cnfStyle w:val="000000000000" w:firstRow="0" w:lastRow="0" w:firstColumn="0" w:lastColumn="0" w:oddVBand="0" w:evenVBand="0" w:oddHBand="0" w:evenHBand="0" w:firstRowFirstColumn="0" w:firstRowLastColumn="0" w:lastRowFirstColumn="0" w:lastRowLastColumn="0"/>
              <w:rPr>
                <w:b/>
              </w:rPr>
            </w:pPr>
            <w:r>
              <w:rPr>
                <w:b/>
              </w:rPr>
              <w:t>3418</w:t>
            </w:r>
          </w:p>
        </w:tc>
        <w:tc>
          <w:tcPr>
            <w:tcW w:w="1843" w:type="dxa"/>
            <w:tcBorders>
              <w:top w:val="single" w:sz="4" w:space="0" w:color="auto"/>
              <w:bottom w:val="single" w:sz="8" w:space="0" w:color="000000" w:themeColor="text1"/>
            </w:tcBorders>
          </w:tcPr>
          <w:p w:rsidR="00CF7F67" w:rsidRPr="00454BAD" w:rsidRDefault="00CF7F67" w:rsidP="00454BAD">
            <w:pPr>
              <w:jc w:val="center"/>
              <w:cnfStyle w:val="000000000000" w:firstRow="0" w:lastRow="0" w:firstColumn="0" w:lastColumn="0" w:oddVBand="0" w:evenVBand="0" w:oddHBand="0" w:evenHBand="0" w:firstRowFirstColumn="0" w:firstRowLastColumn="0" w:lastRowFirstColumn="0" w:lastRowLastColumn="0"/>
              <w:rPr>
                <w:b/>
              </w:rPr>
            </w:pPr>
            <w:r w:rsidRPr="00454BAD">
              <w:rPr>
                <w:b/>
              </w:rPr>
              <w:t>–</w:t>
            </w:r>
          </w:p>
        </w:tc>
        <w:tc>
          <w:tcPr>
            <w:tcW w:w="1701" w:type="dxa"/>
            <w:tcBorders>
              <w:top w:val="single" w:sz="4" w:space="0" w:color="auto"/>
              <w:bottom w:val="single" w:sz="8" w:space="0" w:color="000000" w:themeColor="text1"/>
            </w:tcBorders>
          </w:tcPr>
          <w:p w:rsidR="00CF7F67" w:rsidRPr="00454BAD" w:rsidRDefault="00CF7F67" w:rsidP="00454BAD">
            <w:pPr>
              <w:jc w:val="center"/>
              <w:cnfStyle w:val="000000000000" w:firstRow="0" w:lastRow="0" w:firstColumn="0" w:lastColumn="0" w:oddVBand="0" w:evenVBand="0" w:oddHBand="0" w:evenHBand="0" w:firstRowFirstColumn="0" w:firstRowLastColumn="0" w:lastRowFirstColumn="0" w:lastRowLastColumn="0"/>
              <w:rPr>
                <w:b/>
              </w:rPr>
            </w:pPr>
            <w:r>
              <w:rPr>
                <w:b/>
              </w:rPr>
              <w:t>408</w:t>
            </w:r>
          </w:p>
        </w:tc>
      </w:tr>
    </w:tbl>
    <w:p w:rsidR="00CF7F67" w:rsidRPr="00012728" w:rsidRDefault="00CF7F67" w:rsidP="000303CC">
      <w:pPr>
        <w:pStyle w:val="TabelleText"/>
      </w:pPr>
    </w:p>
    <w:p w:rsidR="00CF7F67" w:rsidRPr="00012728" w:rsidRDefault="00CF7F67" w:rsidP="000303CC">
      <w:pPr>
        <w:pStyle w:val="Text"/>
      </w:pPr>
      <w:r w:rsidRPr="00012728">
        <w:t xml:space="preserve">Da </w:t>
      </w:r>
      <w:r>
        <w:t xml:space="preserve">gemäß § 6 Absatz 5 </w:t>
      </w:r>
      <w:r w:rsidRPr="00012728">
        <w:t xml:space="preserve">einmalig </w:t>
      </w:r>
      <w:r>
        <w:t>eine Mitteilung für alle Tabakerzeugnisse erfolgen muss</w:t>
      </w:r>
      <w:r w:rsidRPr="00012728">
        <w:t xml:space="preserve">, ergibt sich </w:t>
      </w:r>
      <w:r>
        <w:t xml:space="preserve">ein einmaliger Erfüllungsaufwand </w:t>
      </w:r>
      <w:r w:rsidRPr="00012728">
        <w:t xml:space="preserve">aus dem Produkt des Gesamtbestands </w:t>
      </w:r>
      <w:r>
        <w:t>(Fal</w:t>
      </w:r>
      <w:r>
        <w:t>l</w:t>
      </w:r>
      <w:r>
        <w:t xml:space="preserve">zahl = 3418) </w:t>
      </w:r>
      <w:r w:rsidRPr="00012728">
        <w:t>und de</w:t>
      </w:r>
      <w:r>
        <w:t>n</w:t>
      </w:r>
      <w:r w:rsidRPr="00012728">
        <w:t xml:space="preserve"> Kosten pro </w:t>
      </w:r>
      <w:r>
        <w:t>Mitteilung</w:t>
      </w:r>
      <w:r w:rsidRPr="00012728">
        <w:t xml:space="preserve">. </w:t>
      </w:r>
      <w:r>
        <w:t xml:space="preserve">Dies ergibt </w:t>
      </w:r>
      <w:r w:rsidRPr="00012728">
        <w:t>rund 89</w:t>
      </w:r>
      <w:r>
        <w:t xml:space="preserve"> 000 Euro</w:t>
      </w:r>
      <w:r w:rsidRPr="00012728">
        <w:t>.</w:t>
      </w:r>
    </w:p>
    <w:p w:rsidR="00CF7F67" w:rsidRPr="00012728" w:rsidRDefault="00CF7F67" w:rsidP="000303CC">
      <w:pPr>
        <w:pStyle w:val="Text"/>
      </w:pPr>
      <w:r w:rsidRPr="00012728">
        <w:t>Der laufende Erfüllungsaufwand ergibt sich aus der Multiplikation der Anzahl der Neuei</w:t>
      </w:r>
      <w:r w:rsidRPr="00012728">
        <w:t>n</w:t>
      </w:r>
      <w:r w:rsidRPr="00012728">
        <w:t xml:space="preserve">führungen und Änderungen pro Jahr </w:t>
      </w:r>
      <w:r>
        <w:t xml:space="preserve">(Fallzahl = 408) </w:t>
      </w:r>
      <w:r w:rsidRPr="00012728">
        <w:t xml:space="preserve">mit den Kosten pro Fall. </w:t>
      </w:r>
      <w:r>
        <w:t xml:space="preserve">Daraus ergibt sich ein Betrag von </w:t>
      </w:r>
      <w:r w:rsidRPr="00012728">
        <w:t xml:space="preserve">rund 11 </w:t>
      </w:r>
      <w:r>
        <w:t>000 Euro</w:t>
      </w:r>
      <w:r w:rsidRPr="00012728">
        <w:t xml:space="preserve">. Da bisher </w:t>
      </w:r>
      <w:r>
        <w:t xml:space="preserve">für </w:t>
      </w:r>
      <w:r w:rsidRPr="00012728">
        <w:t xml:space="preserve">alle </w:t>
      </w:r>
      <w:r>
        <w:t>Tabakerzeugnisse jährliche Mitteilungspflichten bestanden</w:t>
      </w:r>
      <w:r w:rsidRPr="00012728">
        <w:t xml:space="preserve">, </w:t>
      </w:r>
      <w:r>
        <w:t xml:space="preserve">lag </w:t>
      </w:r>
      <w:r w:rsidRPr="00012728">
        <w:t xml:space="preserve">ein jährlicher Aufwand von rund 89 </w:t>
      </w:r>
      <w:r>
        <w:t>000 Euro vor</w:t>
      </w:r>
      <w:r w:rsidRPr="00012728">
        <w:t>. Die Vorgabe des § 6 verringert somit den laufenden Erfüllungsaufwand um 78</w:t>
      </w:r>
      <w:r>
        <w:t xml:space="preserve"> 000 Euro</w:t>
      </w:r>
      <w:r w:rsidRPr="00012728">
        <w:t xml:space="preserve"> pro Jahr. Dabei handelt es sich um </w:t>
      </w:r>
      <w:r>
        <w:t xml:space="preserve">eine Entlastung bei den </w:t>
      </w:r>
      <w:r w:rsidRPr="00012728">
        <w:t>Bürokratiekosten der Wirtschaft aus Informationspflichten.</w:t>
      </w:r>
    </w:p>
    <w:p w:rsidR="00CF7F67" w:rsidRDefault="00CF7F67" w:rsidP="000303CC">
      <w:pPr>
        <w:pStyle w:val="Text"/>
      </w:pPr>
      <w:r>
        <w:t xml:space="preserve">Mit § 7 werden jährliche neue Informationspflichten eingeführt. Bei den zu übermittelnden Daten wird in dem genannten Bericht von </w:t>
      </w:r>
      <w:proofErr w:type="spellStart"/>
      <w:r>
        <w:t>PwC</w:t>
      </w:r>
      <w:proofErr w:type="spellEnd"/>
      <w:r>
        <w:t xml:space="preserve"> davon ausgegangen, dass diese ohnehin vorhanden sind und somit kein zusätzlicher Aufwand für die Beschaffung entsteht. Die Kosten der jährlichen Überm</w:t>
      </w:r>
      <w:r w:rsidRPr="0000137A">
        <w:t xml:space="preserve">ittlung werden im Bericht von </w:t>
      </w:r>
      <w:proofErr w:type="spellStart"/>
      <w:r w:rsidRPr="0000137A">
        <w:t>PwC</w:t>
      </w:r>
      <w:proofErr w:type="spellEnd"/>
      <w:r w:rsidRPr="0000137A">
        <w:t xml:space="preserve"> mit rund 124 </w:t>
      </w:r>
      <w:r>
        <w:t>Euro</w:t>
      </w:r>
      <w:r w:rsidRPr="0000137A">
        <w:t xml:space="preserve"> pro Unternehmen angenommen. Das Statistische Bundesamt geht von einer Fallzahl von 50 (Zahl aller Hersteller von Tabakerzeugnissen) aus, so dass dies zu einem jährlichen Erfü</w:t>
      </w:r>
      <w:r w:rsidRPr="0000137A">
        <w:t>l</w:t>
      </w:r>
      <w:r w:rsidRPr="0000137A">
        <w:t>lungsaufwand von 6</w:t>
      </w:r>
      <w:r>
        <w:t xml:space="preserve"> </w:t>
      </w:r>
      <w:r w:rsidRPr="0000137A">
        <w:t xml:space="preserve">200 </w:t>
      </w:r>
      <w:r>
        <w:t>Euro</w:t>
      </w:r>
      <w:r w:rsidRPr="0000137A">
        <w:t xml:space="preserve"> führt.</w:t>
      </w:r>
    </w:p>
    <w:p w:rsidR="00CF7F67" w:rsidRDefault="00CF7F67" w:rsidP="000303CC">
      <w:pPr>
        <w:pStyle w:val="Text"/>
      </w:pPr>
      <w:r>
        <w:t>Bei den besonderen Mitteilungspflichten für bestimmte Zusatzstoffe nach § 8 dürften ke</w:t>
      </w:r>
      <w:r>
        <w:t>i</w:t>
      </w:r>
      <w:r>
        <w:t>ne wesentlichen Erfüllungskosten entstehen, da davon ausgegangen wird, dass die U</w:t>
      </w:r>
      <w:r>
        <w:t>n</w:t>
      </w:r>
      <w:r>
        <w:t>ternehmen ohnehin umfangreiche Studien über die Zusatzstoffe durchführen bzw. in Au</w:t>
      </w:r>
      <w:r>
        <w:t>f</w:t>
      </w:r>
      <w:r>
        <w:t>trag geben. Der Aufwand für das Zusammentragen bzw. Übermitteln der Informationen wird als Informationspflicht betrachtet, deren Aufwand zu vernachlässigen ist.</w:t>
      </w:r>
    </w:p>
    <w:p w:rsidR="00CF7F67" w:rsidRPr="00F5548A" w:rsidRDefault="00CF7F67" w:rsidP="000303CC">
      <w:pPr>
        <w:pStyle w:val="Text"/>
      </w:pPr>
      <w:r>
        <w:t>Durch die Regelung in § 10 Absatz 1 werden Vorgaben für den Mindestinhalt von Zigare</w:t>
      </w:r>
      <w:r>
        <w:t>t</w:t>
      </w:r>
      <w:r>
        <w:t xml:space="preserve">tenpackungen eingeführt. Die Kosten durch Änderungen beim Verpackungsformat werden von </w:t>
      </w:r>
      <w:proofErr w:type="spellStart"/>
      <w:r>
        <w:t>PwC</w:t>
      </w:r>
      <w:proofErr w:type="spellEnd"/>
      <w:r>
        <w:t xml:space="preserve"> für Zigaretten mit </w:t>
      </w:r>
      <w:r w:rsidRPr="009D52A2">
        <w:t>46</w:t>
      </w:r>
      <w:r>
        <w:t xml:space="preserve"> </w:t>
      </w:r>
      <w:r w:rsidRPr="009D52A2">
        <w:t xml:space="preserve">200 </w:t>
      </w:r>
      <w:r>
        <w:t>Euro</w:t>
      </w:r>
      <w:r w:rsidRPr="009D52A2">
        <w:t xml:space="preserve"> </w:t>
      </w:r>
      <w:r>
        <w:t xml:space="preserve">angesetzt. Auf der Grundlage einer Auswertung verbrauchssteuerrechtlicher Daten, die von der Steuerzeichenstelle vorgenommen wurde, ergibt sich, </w:t>
      </w:r>
      <w:r w:rsidRPr="00F5548A">
        <w:t xml:space="preserve">dass der Anteil der Packungen mit weniger als 20 Zigaretten bei rund 52 </w:t>
      </w:r>
      <w:r>
        <w:t>Pr</w:t>
      </w:r>
      <w:r>
        <w:t>o</w:t>
      </w:r>
      <w:r>
        <w:t>zent</w:t>
      </w:r>
      <w:r w:rsidRPr="00F5548A">
        <w:t xml:space="preserve"> liegt. </w:t>
      </w:r>
      <w:r>
        <w:t xml:space="preserve">Laut </w:t>
      </w:r>
      <w:proofErr w:type="spellStart"/>
      <w:r>
        <w:t>PwC</w:t>
      </w:r>
      <w:proofErr w:type="spellEnd"/>
      <w:r>
        <w:t xml:space="preserve"> ist eine Fallzahl von 25 zugrunde zu legen. </w:t>
      </w:r>
      <w:r w:rsidRPr="00F5548A">
        <w:t>Da</w:t>
      </w:r>
      <w:r>
        <w:t xml:space="preserve">raus ergibt sich </w:t>
      </w:r>
      <w:r w:rsidRPr="00F5548A">
        <w:t xml:space="preserve">ein einmaliger Erfüllungsaufwand von </w:t>
      </w:r>
      <w:r>
        <w:t>600 600 Euro.</w:t>
      </w:r>
    </w:p>
    <w:p w:rsidR="00CF7F67" w:rsidRDefault="00CF7F67" w:rsidP="000303CC">
      <w:pPr>
        <w:pStyle w:val="Text"/>
      </w:pPr>
      <w:r>
        <w:t>Mit der Regelung in § 13 wird bestimmt, dass Zigaretten, Tabak zum Selbstdrehen und Wasserpfeifentabak einen allgemeinen Warnhinweis und eine Informationsbotschaft zu tragen haben. § 14 enthält die Bestimmungen zum Anbringen der kombinierten Text – Bild – Warnhinweise. § 15 enthält Regelungen zur Kennzeichnung von anderen Raucht</w:t>
      </w:r>
      <w:r>
        <w:t>a</w:t>
      </w:r>
      <w:r>
        <w:t>bakerzeugnissen als Zigaretten, Tabak zum Selbstdrehen und Wasserpfeifentabak. Au</w:t>
      </w:r>
      <w:r>
        <w:t>f</w:t>
      </w:r>
      <w:r>
        <w:t xml:space="preserve">grund der Umstellung der Verpackungsgestaltung (Umstellung Druckzylinder, Prägedruck, Designanpassung etc.) entstehen einmalige Kosten je Einheit, die von </w:t>
      </w:r>
      <w:proofErr w:type="spellStart"/>
      <w:r>
        <w:t>PwC</w:t>
      </w:r>
      <w:proofErr w:type="spellEnd"/>
      <w:r>
        <w:t xml:space="preserve"> wie in der untenstehenden Tabelle angegeben geschätzt werden. Daraus ergibt sich dann ein g</w:t>
      </w:r>
      <w:r>
        <w:t>e</w:t>
      </w:r>
      <w:r>
        <w:t xml:space="preserve">samter Erfüllungsaufwand in </w:t>
      </w:r>
      <w:r w:rsidRPr="009165A0">
        <w:t xml:space="preserve">Höhe von rund </w:t>
      </w:r>
      <w:r>
        <w:t xml:space="preserve">64,3 </w:t>
      </w:r>
      <w:r w:rsidRPr="009165A0">
        <w:t>Millionen Euro</w:t>
      </w:r>
      <w:r>
        <w:t xml:space="preserve"> (siehe Tabelle).</w:t>
      </w:r>
    </w:p>
    <w:p w:rsidR="00CF7F67" w:rsidRPr="00012728" w:rsidRDefault="00CF7F67" w:rsidP="000303CC">
      <w:pPr>
        <w:pStyle w:val="Text"/>
      </w:pPr>
    </w:p>
    <w:tbl>
      <w:tblPr>
        <w:tblStyle w:val="HelleSchattierung"/>
        <w:tblW w:w="0" w:type="auto"/>
        <w:tblLook w:val="04A0" w:firstRow="1" w:lastRow="0" w:firstColumn="1" w:lastColumn="0" w:noHBand="0" w:noVBand="1"/>
      </w:tblPr>
      <w:tblGrid>
        <w:gridCol w:w="2518"/>
        <w:gridCol w:w="1985"/>
        <w:gridCol w:w="2268"/>
        <w:gridCol w:w="1916"/>
      </w:tblGrid>
      <w:tr w:rsidR="00CF7F67" w:rsidRPr="00454BAD" w:rsidTr="009165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F7F67" w:rsidRPr="00454BAD" w:rsidRDefault="00CF7F67" w:rsidP="0050624C"/>
        </w:tc>
        <w:tc>
          <w:tcPr>
            <w:tcW w:w="1985" w:type="dxa"/>
          </w:tcPr>
          <w:p w:rsidR="00CF7F67" w:rsidRPr="00454BAD" w:rsidRDefault="00CF7F67" w:rsidP="00454BAD">
            <w:pPr>
              <w:tabs>
                <w:tab w:val="left" w:pos="1168"/>
              </w:tabs>
              <w:ind w:firstLine="459"/>
              <w:jc w:val="center"/>
              <w:cnfStyle w:val="100000000000" w:firstRow="1" w:lastRow="0" w:firstColumn="0" w:lastColumn="0" w:oddVBand="0" w:evenVBand="0" w:oddHBand="0" w:evenHBand="0" w:firstRowFirstColumn="0" w:firstRowLastColumn="0" w:lastRowFirstColumn="0" w:lastRowLastColumn="0"/>
            </w:pPr>
            <w:r w:rsidRPr="00454BAD">
              <w:t>Fallzahl</w:t>
            </w:r>
          </w:p>
        </w:tc>
        <w:tc>
          <w:tcPr>
            <w:tcW w:w="2268" w:type="dxa"/>
          </w:tcPr>
          <w:p w:rsidR="00CF7F67" w:rsidRPr="00454BAD" w:rsidRDefault="00CF7F67" w:rsidP="00454BAD">
            <w:pPr>
              <w:jc w:val="center"/>
              <w:cnfStyle w:val="100000000000" w:firstRow="1" w:lastRow="0" w:firstColumn="0" w:lastColumn="0" w:oddVBand="0" w:evenVBand="0" w:oddHBand="0" w:evenHBand="0" w:firstRowFirstColumn="0" w:firstRowLastColumn="0" w:lastRowFirstColumn="0" w:lastRowLastColumn="0"/>
            </w:pPr>
            <w:r w:rsidRPr="00454BAD">
              <w:t>Angenommene Kosten je Einheit in Euro</w:t>
            </w:r>
          </w:p>
        </w:tc>
        <w:tc>
          <w:tcPr>
            <w:tcW w:w="1916" w:type="dxa"/>
          </w:tcPr>
          <w:p w:rsidR="00CF7F67" w:rsidRPr="00454BAD" w:rsidRDefault="00CF7F67" w:rsidP="00454BAD">
            <w:pPr>
              <w:jc w:val="center"/>
              <w:cnfStyle w:val="100000000000" w:firstRow="1" w:lastRow="0" w:firstColumn="0" w:lastColumn="0" w:oddVBand="0" w:evenVBand="0" w:oddHBand="0" w:evenHBand="0" w:firstRowFirstColumn="0" w:firstRowLastColumn="0" w:lastRowFirstColumn="0" w:lastRowLastColumn="0"/>
            </w:pPr>
            <w:r w:rsidRPr="00454BAD">
              <w:t>Gesamtaufwand in Millionen E</w:t>
            </w:r>
            <w:r w:rsidRPr="00454BAD">
              <w:t>u</w:t>
            </w:r>
            <w:r w:rsidRPr="00454BAD">
              <w:t>ro</w:t>
            </w:r>
          </w:p>
        </w:tc>
      </w:tr>
      <w:tr w:rsidR="00CF7F67" w:rsidRPr="00454BAD" w:rsidTr="00916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CF7F67" w:rsidRPr="00454BAD" w:rsidRDefault="00CF7F67" w:rsidP="0050624C">
            <w:pPr>
              <w:rPr>
                <w:b w:val="0"/>
              </w:rPr>
            </w:pPr>
            <w:r w:rsidRPr="00454BAD">
              <w:rPr>
                <w:b w:val="0"/>
              </w:rPr>
              <w:t>Zigaretten</w:t>
            </w:r>
          </w:p>
        </w:tc>
        <w:tc>
          <w:tcPr>
            <w:tcW w:w="1985" w:type="dxa"/>
            <w:shd w:val="clear" w:color="auto" w:fill="auto"/>
          </w:tcPr>
          <w:p w:rsidR="00CF7F67" w:rsidRPr="00454BAD" w:rsidRDefault="00CF7F67" w:rsidP="00454BAD">
            <w:pPr>
              <w:ind w:left="459" w:hanging="459"/>
              <w:jc w:val="center"/>
              <w:cnfStyle w:val="000000100000" w:firstRow="0" w:lastRow="0" w:firstColumn="0" w:lastColumn="0" w:oddVBand="0" w:evenVBand="0" w:oddHBand="1" w:evenHBand="0" w:firstRowFirstColumn="0" w:firstRowLastColumn="0" w:lastRowFirstColumn="0" w:lastRowLastColumn="0"/>
            </w:pPr>
            <w:r w:rsidRPr="00454BAD">
              <w:t>575</w:t>
            </w:r>
          </w:p>
        </w:tc>
        <w:tc>
          <w:tcPr>
            <w:tcW w:w="2268" w:type="dxa"/>
            <w:shd w:val="clear" w:color="auto" w:fill="auto"/>
          </w:tcPr>
          <w:p w:rsidR="00CF7F67" w:rsidRPr="00454BAD" w:rsidRDefault="00CF7F67" w:rsidP="00454BAD">
            <w:pPr>
              <w:jc w:val="center"/>
              <w:cnfStyle w:val="000000100000" w:firstRow="0" w:lastRow="0" w:firstColumn="0" w:lastColumn="0" w:oddVBand="0" w:evenVBand="0" w:oddHBand="1" w:evenHBand="0" w:firstRowFirstColumn="0" w:firstRowLastColumn="0" w:lastRowFirstColumn="0" w:lastRowLastColumn="0"/>
            </w:pPr>
            <w:r w:rsidRPr="00454BAD">
              <w:t>27 000</w:t>
            </w:r>
          </w:p>
        </w:tc>
        <w:tc>
          <w:tcPr>
            <w:tcW w:w="1916" w:type="dxa"/>
            <w:shd w:val="clear" w:color="auto" w:fill="auto"/>
          </w:tcPr>
          <w:p w:rsidR="00CF7F67" w:rsidRPr="00454BAD" w:rsidRDefault="00CF7F67" w:rsidP="00454BAD">
            <w:pPr>
              <w:jc w:val="center"/>
              <w:cnfStyle w:val="000000100000" w:firstRow="0" w:lastRow="0" w:firstColumn="0" w:lastColumn="0" w:oddVBand="0" w:evenVBand="0" w:oddHBand="1" w:evenHBand="0" w:firstRowFirstColumn="0" w:firstRowLastColumn="0" w:lastRowFirstColumn="0" w:lastRowLastColumn="0"/>
            </w:pPr>
            <w:r w:rsidRPr="00454BAD">
              <w:t>15,5</w:t>
            </w:r>
          </w:p>
        </w:tc>
      </w:tr>
      <w:tr w:rsidR="00CF7F67" w:rsidRPr="00454BAD" w:rsidTr="009165A0">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CF7F67" w:rsidRPr="00454BAD" w:rsidRDefault="00CF7F67" w:rsidP="0050624C">
            <w:pPr>
              <w:rPr>
                <w:b w:val="0"/>
              </w:rPr>
            </w:pPr>
            <w:r w:rsidRPr="00454BAD">
              <w:rPr>
                <w:b w:val="0"/>
              </w:rPr>
              <w:t>Feinschnitt</w:t>
            </w:r>
          </w:p>
        </w:tc>
        <w:tc>
          <w:tcPr>
            <w:tcW w:w="1985" w:type="dxa"/>
            <w:shd w:val="clear" w:color="auto" w:fill="auto"/>
          </w:tcPr>
          <w:p w:rsidR="00CF7F67" w:rsidRPr="00454BAD" w:rsidRDefault="00CF7F67" w:rsidP="00454BAD">
            <w:pPr>
              <w:ind w:left="459" w:hanging="459"/>
              <w:jc w:val="center"/>
              <w:cnfStyle w:val="000000000000" w:firstRow="0" w:lastRow="0" w:firstColumn="0" w:lastColumn="0" w:oddVBand="0" w:evenVBand="0" w:oddHBand="0" w:evenHBand="0" w:firstRowFirstColumn="0" w:firstRowLastColumn="0" w:lastRowFirstColumn="0" w:lastRowLastColumn="0"/>
            </w:pPr>
            <w:r w:rsidRPr="00454BAD">
              <w:t>543</w:t>
            </w:r>
          </w:p>
        </w:tc>
        <w:tc>
          <w:tcPr>
            <w:tcW w:w="2268" w:type="dxa"/>
            <w:shd w:val="clear" w:color="auto" w:fill="auto"/>
          </w:tcPr>
          <w:p w:rsidR="00CF7F67" w:rsidRPr="00454BAD" w:rsidRDefault="00CF7F67" w:rsidP="00454BAD">
            <w:pPr>
              <w:jc w:val="center"/>
              <w:cnfStyle w:val="000000000000" w:firstRow="0" w:lastRow="0" w:firstColumn="0" w:lastColumn="0" w:oddVBand="0" w:evenVBand="0" w:oddHBand="0" w:evenHBand="0" w:firstRowFirstColumn="0" w:firstRowLastColumn="0" w:lastRowFirstColumn="0" w:lastRowLastColumn="0"/>
            </w:pPr>
            <w:r w:rsidRPr="00454BAD">
              <w:t>27 000</w:t>
            </w:r>
          </w:p>
        </w:tc>
        <w:tc>
          <w:tcPr>
            <w:tcW w:w="1916" w:type="dxa"/>
            <w:shd w:val="clear" w:color="auto" w:fill="auto"/>
          </w:tcPr>
          <w:p w:rsidR="00CF7F67" w:rsidRPr="00454BAD" w:rsidRDefault="00CF7F67" w:rsidP="00454BAD">
            <w:pPr>
              <w:jc w:val="center"/>
              <w:cnfStyle w:val="000000000000" w:firstRow="0" w:lastRow="0" w:firstColumn="0" w:lastColumn="0" w:oddVBand="0" w:evenVBand="0" w:oddHBand="0" w:evenHBand="0" w:firstRowFirstColumn="0" w:firstRowLastColumn="0" w:lastRowFirstColumn="0" w:lastRowLastColumn="0"/>
            </w:pPr>
            <w:r w:rsidRPr="00454BAD">
              <w:t>14,7</w:t>
            </w:r>
          </w:p>
        </w:tc>
      </w:tr>
      <w:tr w:rsidR="00CF7F67" w:rsidRPr="00454BAD" w:rsidTr="00916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bottom w:val="single" w:sz="4" w:space="0" w:color="auto"/>
            </w:tcBorders>
            <w:shd w:val="clear" w:color="auto" w:fill="auto"/>
          </w:tcPr>
          <w:p w:rsidR="00CF7F67" w:rsidRDefault="00CF7F67" w:rsidP="0050624C">
            <w:pPr>
              <w:rPr>
                <w:b w:val="0"/>
              </w:rPr>
            </w:pPr>
            <w:r>
              <w:rPr>
                <w:b w:val="0"/>
              </w:rPr>
              <w:t>Zigarren/Zigarillos</w:t>
            </w:r>
          </w:p>
          <w:p w:rsidR="00CF7F67" w:rsidRPr="00454BAD" w:rsidRDefault="00CF7F67" w:rsidP="0050624C">
            <w:pPr>
              <w:rPr>
                <w:b w:val="0"/>
              </w:rPr>
            </w:pPr>
            <w:r>
              <w:rPr>
                <w:b w:val="0"/>
              </w:rPr>
              <w:t>Pfeifentabak</w:t>
            </w:r>
          </w:p>
        </w:tc>
        <w:tc>
          <w:tcPr>
            <w:tcW w:w="1985" w:type="dxa"/>
            <w:tcBorders>
              <w:bottom w:val="single" w:sz="4" w:space="0" w:color="auto"/>
            </w:tcBorders>
            <w:shd w:val="clear" w:color="auto" w:fill="auto"/>
          </w:tcPr>
          <w:p w:rsidR="00CF7F67" w:rsidRDefault="00CF7F67" w:rsidP="00454BAD">
            <w:pPr>
              <w:ind w:left="459" w:hanging="459"/>
              <w:jc w:val="center"/>
              <w:cnfStyle w:val="000000100000" w:firstRow="0" w:lastRow="0" w:firstColumn="0" w:lastColumn="0" w:oddVBand="0" w:evenVBand="0" w:oddHBand="1" w:evenHBand="0" w:firstRowFirstColumn="0" w:firstRowLastColumn="0" w:lastRowFirstColumn="0" w:lastRowLastColumn="0"/>
            </w:pPr>
            <w:r>
              <w:t>1500</w:t>
            </w:r>
          </w:p>
          <w:p w:rsidR="00CF7F67" w:rsidRPr="00454BAD" w:rsidRDefault="00CF7F67" w:rsidP="00454BAD">
            <w:pPr>
              <w:ind w:left="459" w:hanging="459"/>
              <w:jc w:val="center"/>
              <w:cnfStyle w:val="000000100000" w:firstRow="0" w:lastRow="0" w:firstColumn="0" w:lastColumn="0" w:oddVBand="0" w:evenVBand="0" w:oddHBand="1" w:evenHBand="0" w:firstRowFirstColumn="0" w:firstRowLastColumn="0" w:lastRowFirstColumn="0" w:lastRowLastColumn="0"/>
            </w:pPr>
            <w:r>
              <w:t>700</w:t>
            </w:r>
          </w:p>
        </w:tc>
        <w:tc>
          <w:tcPr>
            <w:tcW w:w="2268" w:type="dxa"/>
            <w:tcBorders>
              <w:bottom w:val="single" w:sz="4" w:space="0" w:color="auto"/>
            </w:tcBorders>
            <w:shd w:val="clear" w:color="auto" w:fill="auto"/>
          </w:tcPr>
          <w:p w:rsidR="00CF7F67" w:rsidRDefault="00CF7F67" w:rsidP="00454BAD">
            <w:pPr>
              <w:jc w:val="center"/>
              <w:cnfStyle w:val="000000100000" w:firstRow="0" w:lastRow="0" w:firstColumn="0" w:lastColumn="0" w:oddVBand="0" w:evenVBand="0" w:oddHBand="1" w:evenHBand="0" w:firstRowFirstColumn="0" w:firstRowLastColumn="0" w:lastRowFirstColumn="0" w:lastRowLastColumn="0"/>
            </w:pPr>
            <w:r>
              <w:t>15 500</w:t>
            </w:r>
          </w:p>
          <w:p w:rsidR="00CF7F67" w:rsidRPr="00454BAD" w:rsidRDefault="00CF7F67" w:rsidP="00454BAD">
            <w:pPr>
              <w:jc w:val="center"/>
              <w:cnfStyle w:val="000000100000" w:firstRow="0" w:lastRow="0" w:firstColumn="0" w:lastColumn="0" w:oddVBand="0" w:evenVBand="0" w:oddHBand="1" w:evenHBand="0" w:firstRowFirstColumn="0" w:firstRowLastColumn="0" w:lastRowFirstColumn="0" w:lastRowLastColumn="0"/>
            </w:pPr>
            <w:r>
              <w:t>15 500</w:t>
            </w:r>
          </w:p>
        </w:tc>
        <w:tc>
          <w:tcPr>
            <w:tcW w:w="1916" w:type="dxa"/>
            <w:tcBorders>
              <w:bottom w:val="single" w:sz="4" w:space="0" w:color="auto"/>
            </w:tcBorders>
            <w:shd w:val="clear" w:color="auto" w:fill="auto"/>
          </w:tcPr>
          <w:p w:rsidR="00CF7F67" w:rsidRDefault="00CF7F67" w:rsidP="00454BAD">
            <w:pPr>
              <w:jc w:val="center"/>
              <w:cnfStyle w:val="000000100000" w:firstRow="0" w:lastRow="0" w:firstColumn="0" w:lastColumn="0" w:oddVBand="0" w:evenVBand="0" w:oddHBand="1" w:evenHBand="0" w:firstRowFirstColumn="0" w:firstRowLastColumn="0" w:lastRowFirstColumn="0" w:lastRowLastColumn="0"/>
            </w:pPr>
            <w:r>
              <w:t>23,3</w:t>
            </w:r>
          </w:p>
          <w:p w:rsidR="00CF7F67" w:rsidRPr="00454BAD" w:rsidRDefault="00CF7F67" w:rsidP="00454BAD">
            <w:pPr>
              <w:jc w:val="center"/>
              <w:cnfStyle w:val="000000100000" w:firstRow="0" w:lastRow="0" w:firstColumn="0" w:lastColumn="0" w:oddVBand="0" w:evenVBand="0" w:oddHBand="1" w:evenHBand="0" w:firstRowFirstColumn="0" w:firstRowLastColumn="0" w:lastRowFirstColumn="0" w:lastRowLastColumn="0"/>
            </w:pPr>
            <w:r>
              <w:t>10,9</w:t>
            </w:r>
          </w:p>
        </w:tc>
      </w:tr>
      <w:tr w:rsidR="00CF7F67" w:rsidRPr="00454BAD" w:rsidTr="009165A0">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bottom w:val="single" w:sz="8" w:space="0" w:color="000000" w:themeColor="text1"/>
            </w:tcBorders>
          </w:tcPr>
          <w:p w:rsidR="00CF7F67" w:rsidRPr="00454BAD" w:rsidRDefault="00CF7F67" w:rsidP="0050624C">
            <w:r w:rsidRPr="00454BAD">
              <w:t>Summe</w:t>
            </w:r>
          </w:p>
        </w:tc>
        <w:tc>
          <w:tcPr>
            <w:tcW w:w="1985" w:type="dxa"/>
            <w:tcBorders>
              <w:top w:val="single" w:sz="4" w:space="0" w:color="auto"/>
              <w:bottom w:val="single" w:sz="8" w:space="0" w:color="000000" w:themeColor="text1"/>
            </w:tcBorders>
          </w:tcPr>
          <w:p w:rsidR="00CF7F67" w:rsidRPr="00454BAD" w:rsidRDefault="00CF7F67" w:rsidP="00454BAD">
            <w:pPr>
              <w:jc w:val="center"/>
              <w:cnfStyle w:val="000000000000" w:firstRow="0" w:lastRow="0" w:firstColumn="0" w:lastColumn="0" w:oddVBand="0" w:evenVBand="0" w:oddHBand="0" w:evenHBand="0" w:firstRowFirstColumn="0" w:firstRowLastColumn="0" w:lastRowFirstColumn="0" w:lastRowLastColumn="0"/>
              <w:rPr>
                <w:b/>
              </w:rPr>
            </w:pPr>
          </w:p>
        </w:tc>
        <w:tc>
          <w:tcPr>
            <w:tcW w:w="2268" w:type="dxa"/>
            <w:tcBorders>
              <w:top w:val="single" w:sz="4" w:space="0" w:color="auto"/>
              <w:bottom w:val="single" w:sz="8" w:space="0" w:color="000000" w:themeColor="text1"/>
            </w:tcBorders>
          </w:tcPr>
          <w:p w:rsidR="00CF7F67" w:rsidRPr="00454BAD" w:rsidRDefault="00CF7F67" w:rsidP="00454BAD">
            <w:pPr>
              <w:jc w:val="center"/>
              <w:cnfStyle w:val="000000000000" w:firstRow="0" w:lastRow="0" w:firstColumn="0" w:lastColumn="0" w:oddVBand="0" w:evenVBand="0" w:oddHBand="0" w:evenHBand="0" w:firstRowFirstColumn="0" w:firstRowLastColumn="0" w:lastRowFirstColumn="0" w:lastRowLastColumn="0"/>
              <w:rPr>
                <w:b/>
              </w:rPr>
            </w:pPr>
          </w:p>
        </w:tc>
        <w:tc>
          <w:tcPr>
            <w:tcW w:w="1916" w:type="dxa"/>
            <w:tcBorders>
              <w:top w:val="single" w:sz="4" w:space="0" w:color="auto"/>
              <w:bottom w:val="single" w:sz="8" w:space="0" w:color="000000" w:themeColor="text1"/>
            </w:tcBorders>
          </w:tcPr>
          <w:p w:rsidR="00CF7F67" w:rsidRPr="00454BAD" w:rsidRDefault="00CF7F67" w:rsidP="00454BAD">
            <w:pPr>
              <w:jc w:val="center"/>
              <w:cnfStyle w:val="000000000000" w:firstRow="0" w:lastRow="0" w:firstColumn="0" w:lastColumn="0" w:oddVBand="0" w:evenVBand="0" w:oddHBand="0" w:evenHBand="0" w:firstRowFirstColumn="0" w:firstRowLastColumn="0" w:lastRowFirstColumn="0" w:lastRowLastColumn="0"/>
              <w:rPr>
                <w:b/>
              </w:rPr>
            </w:pPr>
            <w:r>
              <w:rPr>
                <w:b/>
              </w:rPr>
              <w:t>64,3</w:t>
            </w:r>
          </w:p>
        </w:tc>
      </w:tr>
    </w:tbl>
    <w:p w:rsidR="00CF7F67" w:rsidRPr="00012728" w:rsidRDefault="00CF7F67" w:rsidP="000303CC">
      <w:pPr>
        <w:pStyle w:val="TabelleText"/>
      </w:pPr>
    </w:p>
    <w:p w:rsidR="00CF7F67" w:rsidRDefault="00CF7F67" w:rsidP="0050624C">
      <w:pPr>
        <w:pStyle w:val="Text"/>
      </w:pPr>
      <w:r>
        <w:t xml:space="preserve">Nach Angaben von </w:t>
      </w:r>
      <w:proofErr w:type="spellStart"/>
      <w:r>
        <w:t>PwC</w:t>
      </w:r>
      <w:proofErr w:type="spellEnd"/>
      <w:r>
        <w:t xml:space="preserve"> erhöht der Bilddruck die Produktionskosten. Der dafür ang</w:t>
      </w:r>
      <w:r>
        <w:t>e</w:t>
      </w:r>
      <w:r>
        <w:t xml:space="preserve">nommene Wert soll laut </w:t>
      </w:r>
      <w:proofErr w:type="spellStart"/>
      <w:r>
        <w:t>PwC</w:t>
      </w:r>
      <w:proofErr w:type="spellEnd"/>
      <w:r>
        <w:t xml:space="preserve"> auf Basis von Vergleichswerten, die in anderen Staaten (insbes. Belgien) gesammelt werden konnten, ermittelt worden sein. Die Höhe der Kosten wird für Zigaretten mit 13 500 Euro </w:t>
      </w:r>
      <w:r w:rsidRPr="009165A0">
        <w:t>und für Feinschnitt mit 16 200 Euro angegeben. Es ergeben sich daraus jährliche Zusatzkosten von 16,56 Millionen Euro (siehe Tabelle).</w:t>
      </w:r>
    </w:p>
    <w:p w:rsidR="00CF7F67" w:rsidRPr="00012728" w:rsidRDefault="00CF7F67" w:rsidP="000303CC">
      <w:pPr>
        <w:pStyle w:val="TabelleText"/>
      </w:pPr>
    </w:p>
    <w:tbl>
      <w:tblPr>
        <w:tblStyle w:val="HelleSchattierung"/>
        <w:tblW w:w="0" w:type="auto"/>
        <w:tblLook w:val="04A0" w:firstRow="1" w:lastRow="0" w:firstColumn="1" w:lastColumn="0" w:noHBand="0" w:noVBand="1"/>
      </w:tblPr>
      <w:tblGrid>
        <w:gridCol w:w="2518"/>
        <w:gridCol w:w="1985"/>
        <w:gridCol w:w="2268"/>
        <w:gridCol w:w="1916"/>
      </w:tblGrid>
      <w:tr w:rsidR="00CF7F67" w:rsidRPr="00454BAD" w:rsidTr="009165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rsidR="00CF7F67" w:rsidRPr="00454BAD" w:rsidRDefault="00CF7F67" w:rsidP="0050624C"/>
        </w:tc>
        <w:tc>
          <w:tcPr>
            <w:tcW w:w="1985" w:type="dxa"/>
          </w:tcPr>
          <w:p w:rsidR="00CF7F67" w:rsidRPr="00454BAD" w:rsidRDefault="00CF7F67" w:rsidP="00454BAD">
            <w:pPr>
              <w:tabs>
                <w:tab w:val="left" w:pos="1168"/>
              </w:tabs>
              <w:ind w:firstLine="459"/>
              <w:jc w:val="center"/>
              <w:cnfStyle w:val="100000000000" w:firstRow="1" w:lastRow="0" w:firstColumn="0" w:lastColumn="0" w:oddVBand="0" w:evenVBand="0" w:oddHBand="0" w:evenHBand="0" w:firstRowFirstColumn="0" w:firstRowLastColumn="0" w:lastRowFirstColumn="0" w:lastRowLastColumn="0"/>
            </w:pPr>
            <w:r w:rsidRPr="00454BAD">
              <w:t>Fallzahl</w:t>
            </w:r>
          </w:p>
        </w:tc>
        <w:tc>
          <w:tcPr>
            <w:tcW w:w="2268" w:type="dxa"/>
          </w:tcPr>
          <w:p w:rsidR="00CF7F67" w:rsidRPr="00454BAD" w:rsidRDefault="00CF7F67" w:rsidP="00454BAD">
            <w:pPr>
              <w:jc w:val="center"/>
              <w:cnfStyle w:val="100000000000" w:firstRow="1" w:lastRow="0" w:firstColumn="0" w:lastColumn="0" w:oddVBand="0" w:evenVBand="0" w:oddHBand="0" w:evenHBand="0" w:firstRowFirstColumn="0" w:firstRowLastColumn="0" w:lastRowFirstColumn="0" w:lastRowLastColumn="0"/>
            </w:pPr>
            <w:r w:rsidRPr="00454BAD">
              <w:t>Angenommene Kosten je Einheit in Euro</w:t>
            </w:r>
          </w:p>
        </w:tc>
        <w:tc>
          <w:tcPr>
            <w:tcW w:w="1916" w:type="dxa"/>
          </w:tcPr>
          <w:p w:rsidR="00CF7F67" w:rsidRPr="00454BAD" w:rsidRDefault="00CF7F67" w:rsidP="00454BAD">
            <w:pPr>
              <w:jc w:val="center"/>
              <w:cnfStyle w:val="100000000000" w:firstRow="1" w:lastRow="0" w:firstColumn="0" w:lastColumn="0" w:oddVBand="0" w:evenVBand="0" w:oddHBand="0" w:evenHBand="0" w:firstRowFirstColumn="0" w:firstRowLastColumn="0" w:lastRowFirstColumn="0" w:lastRowLastColumn="0"/>
            </w:pPr>
            <w:r w:rsidRPr="00454BAD">
              <w:t>Gesamtaufwand in Millionen E</w:t>
            </w:r>
            <w:r w:rsidRPr="00454BAD">
              <w:t>u</w:t>
            </w:r>
            <w:r w:rsidRPr="00454BAD">
              <w:t>ro</w:t>
            </w:r>
          </w:p>
        </w:tc>
      </w:tr>
      <w:tr w:rsidR="00CF7F67" w:rsidRPr="00454BAD" w:rsidTr="00916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CF7F67" w:rsidRPr="00454BAD" w:rsidRDefault="00CF7F67" w:rsidP="0050624C">
            <w:pPr>
              <w:rPr>
                <w:b w:val="0"/>
              </w:rPr>
            </w:pPr>
            <w:r w:rsidRPr="00454BAD">
              <w:rPr>
                <w:b w:val="0"/>
              </w:rPr>
              <w:t>Zigaretten</w:t>
            </w:r>
          </w:p>
        </w:tc>
        <w:tc>
          <w:tcPr>
            <w:tcW w:w="1985" w:type="dxa"/>
            <w:shd w:val="clear" w:color="auto" w:fill="auto"/>
          </w:tcPr>
          <w:p w:rsidR="00CF7F67" w:rsidRPr="00454BAD" w:rsidRDefault="00CF7F67" w:rsidP="00454BAD">
            <w:pPr>
              <w:ind w:left="459" w:hanging="459"/>
              <w:jc w:val="center"/>
              <w:cnfStyle w:val="000000100000" w:firstRow="0" w:lastRow="0" w:firstColumn="0" w:lastColumn="0" w:oddVBand="0" w:evenVBand="0" w:oddHBand="1" w:evenHBand="0" w:firstRowFirstColumn="0" w:firstRowLastColumn="0" w:lastRowFirstColumn="0" w:lastRowLastColumn="0"/>
            </w:pPr>
            <w:r w:rsidRPr="00454BAD">
              <w:t>575</w:t>
            </w:r>
          </w:p>
        </w:tc>
        <w:tc>
          <w:tcPr>
            <w:tcW w:w="2268" w:type="dxa"/>
            <w:shd w:val="clear" w:color="auto" w:fill="auto"/>
          </w:tcPr>
          <w:p w:rsidR="00CF7F67" w:rsidRPr="00454BAD" w:rsidRDefault="00CF7F67" w:rsidP="00454BAD">
            <w:pPr>
              <w:jc w:val="center"/>
              <w:cnfStyle w:val="000000100000" w:firstRow="0" w:lastRow="0" w:firstColumn="0" w:lastColumn="0" w:oddVBand="0" w:evenVBand="0" w:oddHBand="1" w:evenHBand="0" w:firstRowFirstColumn="0" w:firstRowLastColumn="0" w:lastRowFirstColumn="0" w:lastRowLastColumn="0"/>
            </w:pPr>
            <w:r w:rsidRPr="00454BAD">
              <w:t>13 500</w:t>
            </w:r>
          </w:p>
        </w:tc>
        <w:tc>
          <w:tcPr>
            <w:tcW w:w="1916" w:type="dxa"/>
            <w:shd w:val="clear" w:color="auto" w:fill="auto"/>
          </w:tcPr>
          <w:p w:rsidR="00CF7F67" w:rsidRPr="00454BAD" w:rsidRDefault="00CF7F67" w:rsidP="00454BAD">
            <w:pPr>
              <w:jc w:val="center"/>
              <w:cnfStyle w:val="000000100000" w:firstRow="0" w:lastRow="0" w:firstColumn="0" w:lastColumn="0" w:oddVBand="0" w:evenVBand="0" w:oddHBand="1" w:evenHBand="0" w:firstRowFirstColumn="0" w:firstRowLastColumn="0" w:lastRowFirstColumn="0" w:lastRowLastColumn="0"/>
            </w:pPr>
            <w:r w:rsidRPr="00454BAD">
              <w:t>7,76</w:t>
            </w:r>
          </w:p>
        </w:tc>
      </w:tr>
      <w:tr w:rsidR="00CF7F67" w:rsidRPr="00454BAD" w:rsidTr="009165A0">
        <w:tc>
          <w:tcPr>
            <w:cnfStyle w:val="001000000000" w:firstRow="0" w:lastRow="0" w:firstColumn="1" w:lastColumn="0" w:oddVBand="0" w:evenVBand="0" w:oddHBand="0" w:evenHBand="0" w:firstRowFirstColumn="0" w:firstRowLastColumn="0" w:lastRowFirstColumn="0" w:lastRowLastColumn="0"/>
            <w:tcW w:w="2518" w:type="dxa"/>
            <w:shd w:val="clear" w:color="auto" w:fill="auto"/>
          </w:tcPr>
          <w:p w:rsidR="00CF7F67" w:rsidRPr="00454BAD" w:rsidRDefault="00CF7F67" w:rsidP="0050624C">
            <w:pPr>
              <w:rPr>
                <w:b w:val="0"/>
              </w:rPr>
            </w:pPr>
            <w:r w:rsidRPr="00454BAD">
              <w:rPr>
                <w:b w:val="0"/>
              </w:rPr>
              <w:t>Feinschnitt</w:t>
            </w:r>
          </w:p>
        </w:tc>
        <w:tc>
          <w:tcPr>
            <w:tcW w:w="1985" w:type="dxa"/>
            <w:shd w:val="clear" w:color="auto" w:fill="auto"/>
          </w:tcPr>
          <w:p w:rsidR="00CF7F67" w:rsidRPr="00454BAD" w:rsidRDefault="00CF7F67" w:rsidP="00454BAD">
            <w:pPr>
              <w:ind w:left="459" w:hanging="459"/>
              <w:jc w:val="center"/>
              <w:cnfStyle w:val="000000000000" w:firstRow="0" w:lastRow="0" w:firstColumn="0" w:lastColumn="0" w:oddVBand="0" w:evenVBand="0" w:oddHBand="0" w:evenHBand="0" w:firstRowFirstColumn="0" w:firstRowLastColumn="0" w:lastRowFirstColumn="0" w:lastRowLastColumn="0"/>
            </w:pPr>
            <w:r w:rsidRPr="00454BAD">
              <w:t>543</w:t>
            </w:r>
          </w:p>
        </w:tc>
        <w:tc>
          <w:tcPr>
            <w:tcW w:w="2268" w:type="dxa"/>
            <w:shd w:val="clear" w:color="auto" w:fill="auto"/>
          </w:tcPr>
          <w:p w:rsidR="00CF7F67" w:rsidRPr="00454BAD" w:rsidRDefault="00CF7F67" w:rsidP="00454BAD">
            <w:pPr>
              <w:jc w:val="center"/>
              <w:cnfStyle w:val="000000000000" w:firstRow="0" w:lastRow="0" w:firstColumn="0" w:lastColumn="0" w:oddVBand="0" w:evenVBand="0" w:oddHBand="0" w:evenHBand="0" w:firstRowFirstColumn="0" w:firstRowLastColumn="0" w:lastRowFirstColumn="0" w:lastRowLastColumn="0"/>
            </w:pPr>
            <w:r w:rsidRPr="00454BAD">
              <w:t>16 200</w:t>
            </w:r>
          </w:p>
        </w:tc>
        <w:tc>
          <w:tcPr>
            <w:tcW w:w="1916" w:type="dxa"/>
            <w:shd w:val="clear" w:color="auto" w:fill="auto"/>
          </w:tcPr>
          <w:p w:rsidR="00CF7F67" w:rsidRPr="00454BAD" w:rsidRDefault="00CF7F67" w:rsidP="00454BAD">
            <w:pPr>
              <w:jc w:val="center"/>
              <w:cnfStyle w:val="000000000000" w:firstRow="0" w:lastRow="0" w:firstColumn="0" w:lastColumn="0" w:oddVBand="0" w:evenVBand="0" w:oddHBand="0" w:evenHBand="0" w:firstRowFirstColumn="0" w:firstRowLastColumn="0" w:lastRowFirstColumn="0" w:lastRowLastColumn="0"/>
            </w:pPr>
            <w:r w:rsidRPr="00454BAD">
              <w:t>8,8</w:t>
            </w:r>
          </w:p>
        </w:tc>
      </w:tr>
      <w:tr w:rsidR="00CF7F67" w:rsidRPr="00454BAD" w:rsidTr="009165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bottom w:val="single" w:sz="8" w:space="0" w:color="000000" w:themeColor="text1"/>
            </w:tcBorders>
          </w:tcPr>
          <w:p w:rsidR="00CF7F67" w:rsidRPr="00454BAD" w:rsidRDefault="00CF7F67" w:rsidP="0050624C">
            <w:r w:rsidRPr="00454BAD">
              <w:t>Summe</w:t>
            </w:r>
          </w:p>
        </w:tc>
        <w:tc>
          <w:tcPr>
            <w:tcW w:w="1985" w:type="dxa"/>
            <w:tcBorders>
              <w:top w:val="single" w:sz="4" w:space="0" w:color="auto"/>
              <w:bottom w:val="single" w:sz="8" w:space="0" w:color="000000" w:themeColor="text1"/>
            </w:tcBorders>
          </w:tcPr>
          <w:p w:rsidR="00CF7F67" w:rsidRPr="00454BAD" w:rsidRDefault="00CF7F67" w:rsidP="00454BAD">
            <w:pPr>
              <w:jc w:val="center"/>
              <w:cnfStyle w:val="000000100000" w:firstRow="0" w:lastRow="0" w:firstColumn="0" w:lastColumn="0" w:oddVBand="0" w:evenVBand="0" w:oddHBand="1" w:evenHBand="0" w:firstRowFirstColumn="0" w:firstRowLastColumn="0" w:lastRowFirstColumn="0" w:lastRowLastColumn="0"/>
              <w:rPr>
                <w:b/>
              </w:rPr>
            </w:pPr>
          </w:p>
        </w:tc>
        <w:tc>
          <w:tcPr>
            <w:tcW w:w="2268" w:type="dxa"/>
            <w:tcBorders>
              <w:top w:val="single" w:sz="4" w:space="0" w:color="auto"/>
              <w:bottom w:val="single" w:sz="8" w:space="0" w:color="000000" w:themeColor="text1"/>
            </w:tcBorders>
          </w:tcPr>
          <w:p w:rsidR="00CF7F67" w:rsidRPr="00454BAD" w:rsidRDefault="00CF7F67" w:rsidP="00454BAD">
            <w:pPr>
              <w:jc w:val="center"/>
              <w:cnfStyle w:val="000000100000" w:firstRow="0" w:lastRow="0" w:firstColumn="0" w:lastColumn="0" w:oddVBand="0" w:evenVBand="0" w:oddHBand="1" w:evenHBand="0" w:firstRowFirstColumn="0" w:firstRowLastColumn="0" w:lastRowFirstColumn="0" w:lastRowLastColumn="0"/>
              <w:rPr>
                <w:b/>
              </w:rPr>
            </w:pPr>
          </w:p>
        </w:tc>
        <w:tc>
          <w:tcPr>
            <w:tcW w:w="1916" w:type="dxa"/>
            <w:tcBorders>
              <w:top w:val="single" w:sz="4" w:space="0" w:color="auto"/>
              <w:bottom w:val="single" w:sz="8" w:space="0" w:color="000000" w:themeColor="text1"/>
            </w:tcBorders>
          </w:tcPr>
          <w:p w:rsidR="00CF7F67" w:rsidRPr="00454BAD" w:rsidRDefault="00CF7F67" w:rsidP="00454BAD">
            <w:pPr>
              <w:jc w:val="center"/>
              <w:cnfStyle w:val="000000100000" w:firstRow="0" w:lastRow="0" w:firstColumn="0" w:lastColumn="0" w:oddVBand="0" w:evenVBand="0" w:oddHBand="1" w:evenHBand="0" w:firstRowFirstColumn="0" w:firstRowLastColumn="0" w:lastRowFirstColumn="0" w:lastRowLastColumn="0"/>
              <w:rPr>
                <w:b/>
              </w:rPr>
            </w:pPr>
            <w:r>
              <w:rPr>
                <w:b/>
              </w:rPr>
              <w:t>16,56</w:t>
            </w:r>
          </w:p>
        </w:tc>
      </w:tr>
    </w:tbl>
    <w:p w:rsidR="00CF7F67" w:rsidRDefault="00CF7F67" w:rsidP="000303CC">
      <w:pPr>
        <w:pStyle w:val="Text"/>
      </w:pPr>
      <w:r w:rsidRPr="005D3BB5">
        <w:t>Rauchlose Tabakerzeugnisse tragen laut § 1</w:t>
      </w:r>
      <w:r>
        <w:t>6</w:t>
      </w:r>
      <w:r w:rsidRPr="005D3BB5">
        <w:t xml:space="preserve"> einen gesundheitsbezogenen Warnhi</w:t>
      </w:r>
      <w:r w:rsidRPr="005D3BB5">
        <w:t>n</w:t>
      </w:r>
      <w:r w:rsidRPr="005D3BB5">
        <w:t xml:space="preserve">weis, der einen einmaligen Umstellungsaufwand nach sich zieht. Der Erfüllungsaufwand wird von </w:t>
      </w:r>
      <w:proofErr w:type="spellStart"/>
      <w:r w:rsidRPr="005D3BB5">
        <w:t>PwC</w:t>
      </w:r>
      <w:proofErr w:type="spellEnd"/>
      <w:r w:rsidRPr="005D3BB5">
        <w:t xml:space="preserve"> mit 173 000 Euro Personalaufwand und 880 000 Euro Sachaufwand bezi</w:t>
      </w:r>
      <w:r w:rsidRPr="005D3BB5">
        <w:t>f</w:t>
      </w:r>
      <w:r w:rsidRPr="005D3BB5">
        <w:t>fert.</w:t>
      </w:r>
    </w:p>
    <w:p w:rsidR="00CF7F67" w:rsidRPr="008011E4" w:rsidRDefault="00CF7F67" w:rsidP="000303CC">
      <w:pPr>
        <w:pStyle w:val="berschrift3"/>
      </w:pPr>
      <w:r w:rsidRPr="008011E4">
        <w:t>Elektronische Zigaretten und Nachfüllbehälter</w:t>
      </w:r>
    </w:p>
    <w:p w:rsidR="00CF7F67" w:rsidRDefault="00CF7F67" w:rsidP="005D3BB5">
      <w:pPr>
        <w:pStyle w:val="Text"/>
      </w:pPr>
      <w:r>
        <w:t xml:space="preserve">Mit § 23 werden für elektronische Zigaretten erstmals Mitteilungspflichten eingeführt. Der Aufwand für die erstmalige Erfassung der Mitteilungspflichten wird von </w:t>
      </w:r>
      <w:proofErr w:type="spellStart"/>
      <w:r>
        <w:t>PwC</w:t>
      </w:r>
      <w:proofErr w:type="spellEnd"/>
      <w:r>
        <w:t xml:space="preserve"> auf 503 200 geschätzt. Unter der Annahme, dass es eine jährliche Änderungsquote von 8 Prozent gibt, die zu Neu- bzw. Änderungsmeldungen führt, ergibt sich ein laufender Erfüllung</w:t>
      </w:r>
      <w:r>
        <w:t>s</w:t>
      </w:r>
      <w:r>
        <w:t>aufwand in Höhe von 6 254 Euro.</w:t>
      </w:r>
    </w:p>
    <w:p w:rsidR="00CF7F67" w:rsidRDefault="00CF7F67" w:rsidP="005D3BB5">
      <w:pPr>
        <w:pStyle w:val="Text"/>
      </w:pPr>
      <w:r>
        <w:t>Der Erfüllungsaufwand aus den Informationspflichten nach § 24 wird auf 1 824 Euro jäh</w:t>
      </w:r>
      <w:r>
        <w:t>r</w:t>
      </w:r>
      <w:r>
        <w:t>lich geschätzt.</w:t>
      </w:r>
    </w:p>
    <w:p w:rsidR="00CF7F67" w:rsidRDefault="00CF7F67" w:rsidP="005D3BB5">
      <w:pPr>
        <w:pStyle w:val="Text"/>
      </w:pPr>
      <w:r>
        <w:t>Der einmalige Personalaufwand zum Erstellen des Beipackzettels nach § 25 wird mit 14 594 Euro angesetzt. Die Beipackzettel sind allen elektronischen Zigaretten und Nachfül</w:t>
      </w:r>
      <w:r>
        <w:t>l</w:t>
      </w:r>
      <w:r>
        <w:t>behältern beizufügen, so dass jährlich Kosten für Druck und Material anfallen. Es wird angenommen, dass für 10 Millionen Einheiten kostengünstig gedruckt werden kann, so dass die laufenden Kosten dafür mit 300 000 Euro angesetzt werden.</w:t>
      </w:r>
    </w:p>
    <w:p w:rsidR="00CF7F67" w:rsidRDefault="00CF7F67" w:rsidP="005D3BB5">
      <w:pPr>
        <w:pStyle w:val="Text"/>
      </w:pPr>
      <w:r>
        <w:t>Aufgrund der in § 26 Absatz 1 enthaltenen Verpflichtung, eine Liste auf der Packung und Außenverpackung der elektronischen Zigarette oder des Nachfüllbehälters anzubringen, entsteht ein einmaliger Sachaufwand in Höhe von rund 1 Million Euro.</w:t>
      </w:r>
    </w:p>
    <w:p w:rsidR="00CF7F67" w:rsidRDefault="00CF7F67" w:rsidP="005D3BB5">
      <w:pPr>
        <w:pStyle w:val="Text"/>
      </w:pPr>
      <w:r>
        <w:t xml:space="preserve">Für die Verpflichtung in § 26 Absatz 2, auf Packungen und Außenverpackungen einen Warnhinweis anzubringen, wird der Erfüllungsaufwand von </w:t>
      </w:r>
      <w:proofErr w:type="spellStart"/>
      <w:r>
        <w:t>PwC</w:t>
      </w:r>
      <w:proofErr w:type="spellEnd"/>
      <w:r>
        <w:t xml:space="preserve"> auf jährlich 233 000 Euro geschätzt. Dieser ergibt sich aufgrund der Erhöhung der laufenden Stückkosten um 3 Cent bei heimischer Ware und 2 Cent bei Importware sowie unter der Annahme, dass jährlich 10 Millionen </w:t>
      </w:r>
      <w:proofErr w:type="spellStart"/>
      <w:r>
        <w:t>Liquids</w:t>
      </w:r>
      <w:proofErr w:type="spellEnd"/>
      <w:r>
        <w:t xml:space="preserve"> auf den Markt gebracht werden.</w:t>
      </w:r>
    </w:p>
    <w:p w:rsidR="00CF7F67" w:rsidRPr="00ED17AD" w:rsidRDefault="00CF7F67" w:rsidP="000303CC">
      <w:pPr>
        <w:pStyle w:val="berschrift3"/>
        <w:rPr>
          <w:sz w:val="28"/>
          <w:szCs w:val="24"/>
        </w:rPr>
      </w:pPr>
      <w:r>
        <w:t>Pflanzliche Raucherzeugnisse</w:t>
      </w:r>
    </w:p>
    <w:p w:rsidR="00CF7F67" w:rsidRDefault="00CF7F67" w:rsidP="00454BAD">
      <w:pPr>
        <w:pStyle w:val="Text"/>
      </w:pPr>
      <w:r>
        <w:t>Der Erfüllungsaufwand für pflanzliche Raucherzeugnisse entsteht durch die Umsetzung der Vorgaben aus der Richtlinie 2014/40/EU. Darüber hinausgehende Vorgaben wurden der Wirtschaft nicht auferlegt. Im Einzelnen:</w:t>
      </w:r>
    </w:p>
    <w:p w:rsidR="00CF7F67" w:rsidRDefault="00CF7F67" w:rsidP="00454BAD">
      <w:pPr>
        <w:pStyle w:val="Text"/>
      </w:pPr>
      <w:r w:rsidRPr="005D3BB5">
        <w:t>Die Mitteilungspflichten gemäß § 2</w:t>
      </w:r>
      <w:r>
        <w:t>8</w:t>
      </w:r>
      <w:r w:rsidRPr="005D3BB5">
        <w:t xml:space="preserve"> führen aufgrund geringer Fallzahl zu einem vernac</w:t>
      </w:r>
      <w:r w:rsidRPr="005D3BB5">
        <w:t>h</w:t>
      </w:r>
      <w:r w:rsidRPr="005D3BB5">
        <w:t>l</w:t>
      </w:r>
      <w:r>
        <w:t>ässigbaren Erfüllungsaufwand.</w:t>
      </w:r>
    </w:p>
    <w:p w:rsidR="00CF7F67" w:rsidRDefault="00CF7F67" w:rsidP="00454BAD">
      <w:pPr>
        <w:pStyle w:val="Text"/>
      </w:pPr>
      <w:r w:rsidRPr="00465787">
        <w:t>Gemäß § 2</w:t>
      </w:r>
      <w:r>
        <w:t>9</w:t>
      </w:r>
      <w:r w:rsidRPr="00465787">
        <w:t xml:space="preserve"> ist für pflanzliche Raucherzeugnisse</w:t>
      </w:r>
      <w:r>
        <w:t xml:space="preserve"> ein gesundheitsbezogener Warnhinweis anzubringen. Es wird eine Fallzahl von 4 angenommen. Die Kosten dürften deutlich nie</w:t>
      </w:r>
      <w:r>
        <w:t>d</w:t>
      </w:r>
      <w:r>
        <w:t>riger sein als für Zigaretten, für die außer dem Warnhinweis auch eine Informationsbo</w:t>
      </w:r>
      <w:r>
        <w:t>t</w:t>
      </w:r>
      <w:r>
        <w:t>schaft und die Gestaltung der kombinierten Text – Bild – Warnhinweise eingerechnet werden müssen. Mangels anderer belastbarer Daten wird angenommen, dass der War</w:t>
      </w:r>
      <w:r>
        <w:t>n</w:t>
      </w:r>
      <w:r>
        <w:t>hinweis für pflanzliche Raucherzeugnisse mit 50 Prozent der Kosten für Zigaretten anz</w:t>
      </w:r>
      <w:r>
        <w:t>u</w:t>
      </w:r>
      <w:r>
        <w:t xml:space="preserve">setzen ist. Es ergibt sich ein </w:t>
      </w:r>
      <w:r w:rsidRPr="00666E7B">
        <w:t xml:space="preserve">Erfüllungsaufwand </w:t>
      </w:r>
      <w:r>
        <w:t>von 54 000 Euro.</w:t>
      </w:r>
    </w:p>
    <w:p w:rsidR="00CF7F67" w:rsidRDefault="00CF7F67" w:rsidP="00454BAD">
      <w:pPr>
        <w:pStyle w:val="Text"/>
      </w:pPr>
      <w:r w:rsidRPr="00F754CB">
        <w:t xml:space="preserve">Eine Kompensation des Erfüllungsaufwands nach der </w:t>
      </w:r>
      <w:proofErr w:type="spellStart"/>
      <w:r w:rsidRPr="00F754CB">
        <w:t>One</w:t>
      </w:r>
      <w:proofErr w:type="spellEnd"/>
      <w:r w:rsidRPr="00F754CB">
        <w:t xml:space="preserve"> in, </w:t>
      </w:r>
      <w:proofErr w:type="spellStart"/>
      <w:r w:rsidRPr="00F754CB">
        <w:t>one</w:t>
      </w:r>
      <w:proofErr w:type="spellEnd"/>
      <w:r w:rsidRPr="00F754CB">
        <w:t xml:space="preserve"> out – Regel ist nicht erforderlich, weil die Regel hier wegen der 1:1-Umsetzung von EU-Vorgaben nicht an-</w:t>
      </w:r>
      <w:proofErr w:type="spellStart"/>
      <w:r w:rsidRPr="00F754CB">
        <w:t>wendbar</w:t>
      </w:r>
      <w:proofErr w:type="spellEnd"/>
      <w:r w:rsidRPr="00F754CB">
        <w:t xml:space="preserve"> ist.</w:t>
      </w:r>
    </w:p>
    <w:p w:rsidR="00CF7F67" w:rsidRPr="007C3070" w:rsidRDefault="00CF7F67" w:rsidP="000303CC">
      <w:pPr>
        <w:pStyle w:val="berschrift2"/>
      </w:pPr>
      <w:r w:rsidRPr="007C3070">
        <w:t xml:space="preserve">Erfüllungsaufwand für </w:t>
      </w:r>
      <w:r>
        <w:t>die Verwaltung</w:t>
      </w:r>
    </w:p>
    <w:p w:rsidR="00CF7F67" w:rsidRDefault="00CF7F67" w:rsidP="00454BAD">
      <w:pPr>
        <w:pStyle w:val="Text"/>
      </w:pPr>
      <w:r>
        <w:t>Aufgrund der geänderten Zulassungsbedingungen gemäß § 3 ist eine Zulassung zu bea</w:t>
      </w:r>
      <w:r>
        <w:t>n</w:t>
      </w:r>
      <w:r>
        <w:t>tragen. Für die Behörden entsteht der Aufwand, die Zulassungsanträge zu prüfen und die Zulassung ggf. zu erteilen. Basis für die Fallzahl sind die zugelassenen Prüflaboratorien in Deutschland (Stand: 2012). Diese liegt bei 9. Es ergibt sich ein Aufwand, der auf 3 000 Euro geschätzt wird.</w:t>
      </w:r>
    </w:p>
    <w:p w:rsidR="00CF7F67" w:rsidRDefault="00CF7F67" w:rsidP="00E60F5E">
      <w:pPr>
        <w:pStyle w:val="Text"/>
      </w:pPr>
      <w:r>
        <w:t>§ 14 Absatz 1 und § 15 Absatz 1 Satz 2 regeln die Verpflichtung zum Aufdruck der ko</w:t>
      </w:r>
      <w:r>
        <w:t>s</w:t>
      </w:r>
      <w:r>
        <w:t>tenlosen Rufnummer der Hotline zur Raucherentwöhnung auf den Packungen von Rauc</w:t>
      </w:r>
      <w:r>
        <w:t>h</w:t>
      </w:r>
      <w:r>
        <w:t>tabakerzeugnissen. Die Hotline wird von der Bundeszentrale für gesundheitliche Aufkl</w:t>
      </w:r>
      <w:r>
        <w:t>ä</w:t>
      </w:r>
      <w:r>
        <w:t>rung betrieben. Erfahrungen aus anderen Ländern (z.B. Schweiz und Argentinien) zeigen nach Einführung der bildlichen Warnhinweise und dem Abdruck der Telefonnummer auf jeder Packung eine erhebliche Steigerung des Anrufvolumens. Im Lichte dieser Erfahru</w:t>
      </w:r>
      <w:r>
        <w:t>n</w:t>
      </w:r>
      <w:r>
        <w:t>gen muss nach der Einführung vergleichbarer Regelungen bei den aktuellen Raucherpr</w:t>
      </w:r>
      <w:r>
        <w:t>ä</w:t>
      </w:r>
      <w:r>
        <w:t xml:space="preserve">valenzen in Deutschland von mindestens 2 500 Anrufen pro Monat, also 30 000 Anrufen im Jahr ausgegangen werden. </w:t>
      </w:r>
    </w:p>
    <w:p w:rsidR="00CF7F67" w:rsidRPr="00743B3C" w:rsidRDefault="00CF7F67" w:rsidP="00E60F5E">
      <w:pPr>
        <w:pStyle w:val="Text"/>
      </w:pPr>
      <w:r>
        <w:t xml:space="preserve">Die Umsetzung der EU-Tabakproduktrichtlinie und Einführung bildlicher Warnhinweise in Verbindung mit dem Aufdruck der kostenlosen Hotline-Nummer auf jeder Schachtel bietet die Möglichkeit, eine große Zahl von Raucherinnen und Rauchern bei relativ geringen Kosten zu erreichen und sie zu einer Verhaltensänderung zu motivieren. Die Hotline soll daher so betrieben werden, dass ein Service-Level 80/20 (d.h., es </w:t>
      </w:r>
      <w:proofErr w:type="gramStart"/>
      <w:r>
        <w:t>werden</w:t>
      </w:r>
      <w:proofErr w:type="gramEnd"/>
      <w:r>
        <w:t xml:space="preserve"> 80 Prozent der Anrufe innerhalb von 20 Sekunden entgegen genommen) sichergestellt werden kann. Für die Beratung, die Schulung der </w:t>
      </w:r>
      <w:proofErr w:type="spellStart"/>
      <w:r>
        <w:t>BeraterInnen</w:t>
      </w:r>
      <w:proofErr w:type="spellEnd"/>
      <w:r>
        <w:t xml:space="preserve"> sowie Supervision wird von einem </w:t>
      </w:r>
      <w:proofErr w:type="spellStart"/>
      <w:r>
        <w:t>Kostenvo-lumen</w:t>
      </w:r>
      <w:proofErr w:type="spellEnd"/>
      <w:r>
        <w:t xml:space="preserve"> von 800 000 Euro ausgegangen. Zur Qualitätssicherung und Betreuung der Hotline sind innerhalb der Bundeszentrale für gesundheitliche Aufklärung zusätzlich je 0,25 Pla</w:t>
      </w:r>
      <w:r>
        <w:t>n</w:t>
      </w:r>
      <w:r>
        <w:t>stellen im gehobenen (Entgeltgruppe 11 TVöD) und des höheren Dienstes (</w:t>
      </w:r>
      <w:proofErr w:type="spellStart"/>
      <w:r>
        <w:t>Ent-geltgruppe</w:t>
      </w:r>
      <w:proofErr w:type="spellEnd"/>
      <w:r>
        <w:t xml:space="preserve"> 13 TVöD) erforderlich.</w:t>
      </w:r>
    </w:p>
    <w:p w:rsidR="00CF7F67" w:rsidRPr="00743B3C" w:rsidRDefault="00CF7F67" w:rsidP="005E78AC">
      <w:pPr>
        <w:pStyle w:val="berschriftarabischBegrndung"/>
      </w:pPr>
      <w:r w:rsidRPr="00743B3C">
        <w:t>Weitere Kosten</w:t>
      </w:r>
    </w:p>
    <w:p w:rsidR="00CF7F67" w:rsidRDefault="00CF7F67" w:rsidP="00412612">
      <w:pPr>
        <w:pStyle w:val="Text"/>
      </w:pPr>
      <w:r>
        <w:t>Das Verbraucherpreisniveau bei Tabakerzeugnissen dürfte sich aufgrund der entstehe</w:t>
      </w:r>
      <w:r>
        <w:t>n</w:t>
      </w:r>
      <w:r>
        <w:t>den Kosten kaum ändern. Bei elektronischen Zigaretten und Nachfüllbehältern kann mit marginalen Preissteigerungen gerechnet werden, da diese Erzeugnisse erstmalig in den Geltungsbereich der Tabakproduktrichtlinie einbezogen wurden und sich für die Hersteller und Importeure damit neue Vorgaben ergeben, die ggf. auf die Preise umgelegt werden könnten.</w:t>
      </w:r>
    </w:p>
    <w:p w:rsidR="00CF7F67" w:rsidRPr="00743B3C" w:rsidRDefault="00CF7F67" w:rsidP="00412612">
      <w:pPr>
        <w:pStyle w:val="Text"/>
      </w:pPr>
      <w:r>
        <w:t>Den möglichen marginalen Preissteigerungen und den der Wirtschaft auferlegten Bür</w:t>
      </w:r>
      <w:r>
        <w:t>o</w:t>
      </w:r>
      <w:r>
        <w:t>kratiekosten stehen deutliche Einsparpotentiale durch eine Verringerung der direkten und indirekten Kosten des Rauchens entgegen. Die gesamten Kosten des Rauchens werden auf rund 79 Milliarden Euro pro Jahr geschätzt. Bei einer Verringerung der Raucherquote von 2 Prozent in 5 Jahren, wie die EU-Kommission annimmt, könnte sich ein Einsparp</w:t>
      </w:r>
      <w:r>
        <w:t>o</w:t>
      </w:r>
      <w:r>
        <w:t xml:space="preserve">tential von jährlich 316 Millionen Euro ergeben. Die Wirtschaft wird durch die Verringerung der Raucherquote </w:t>
      </w:r>
      <w:r w:rsidRPr="005D3BB5">
        <w:t>nach Berechnungen, die vom Deutschen Krebsforschungszentrum (</w:t>
      </w:r>
      <w:proofErr w:type="spellStart"/>
      <w:r w:rsidRPr="005D3BB5">
        <w:t>dkfz</w:t>
      </w:r>
      <w:proofErr w:type="spellEnd"/>
      <w:r w:rsidRPr="005D3BB5">
        <w:t>) 2015 veröffentlicht wurden,</w:t>
      </w:r>
      <w:r>
        <w:t xml:space="preserve"> mit jährlich 215 Millionen Euro entlastet, da Mortalität</w:t>
      </w:r>
      <w:r>
        <w:t>s</w:t>
      </w:r>
      <w:r>
        <w:t>verluste, Arbeitsunfähigkeit, Verluste durch Zigarettenpausen, Frühberentung oder Pr</w:t>
      </w:r>
      <w:r>
        <w:t>o</w:t>
      </w:r>
      <w:r>
        <w:t>duktionsausfälle durch Rehabilitation wegfallen würden.</w:t>
      </w:r>
    </w:p>
    <w:p w:rsidR="00CF7F67" w:rsidRPr="00743B3C" w:rsidRDefault="00CF7F67" w:rsidP="005E78AC">
      <w:pPr>
        <w:pStyle w:val="berschriftarabischBegrndung"/>
      </w:pPr>
      <w:r w:rsidRPr="00743B3C">
        <w:t xml:space="preserve">Weitere </w:t>
      </w:r>
      <w:r>
        <w:t>Regelung</w:t>
      </w:r>
      <w:r w:rsidRPr="00743B3C">
        <w:t>sfolgen</w:t>
      </w:r>
    </w:p>
    <w:p w:rsidR="00CF7F67" w:rsidRDefault="00CF7F67" w:rsidP="005E78AC">
      <w:pPr>
        <w:pStyle w:val="Text"/>
      </w:pPr>
      <w:r w:rsidRPr="000303CC">
        <w:t>Die demographischen Folgen und Risiken der Verordnung wurden anhand des vom Bu</w:t>
      </w:r>
      <w:r w:rsidRPr="000303CC">
        <w:t>n</w:t>
      </w:r>
      <w:r w:rsidRPr="000303CC">
        <w:t>desministerium des Innern veröffentlichten Demographie-Checks geprüft. Diesbezüglich sind Gesundheitsförderung und Prävention durch geringere Raucherquoten in mehrfacher Hinsicht von entscheidender gesundheits- und gesellschaftspolitischer Bedeutung. Ra</w:t>
      </w:r>
      <w:r w:rsidRPr="000303CC">
        <w:t>u</w:t>
      </w:r>
      <w:r w:rsidRPr="000303CC">
        <w:t>chen verkürzt nach Angaben des Deutschen Krebsforschungszentrums (</w:t>
      </w:r>
      <w:proofErr w:type="spellStart"/>
      <w:r w:rsidRPr="000303CC">
        <w:t>dkfz</w:t>
      </w:r>
      <w:proofErr w:type="spellEnd"/>
      <w:r w:rsidRPr="000303CC">
        <w:t>) das Leben um durchschnittlich 10 Jahre. In Deutschland sterben jedes Jahr etwa 110 000 Menschen an den Folgen des Rauchens. Rauchen kann die Fruchtbarkeit und Potenz beeinträcht</w:t>
      </w:r>
      <w:r w:rsidRPr="000303CC">
        <w:t>i</w:t>
      </w:r>
      <w:r w:rsidRPr="000303CC">
        <w:t>gen und hat damit Konsequenzen für die Geburtenentwicklung. Mit zunehmendem Alter wächst außerdem das Risiko für gesundheitliche Beeinträchtigungen und Erkrankungen durch das Rauchen. Infolgedessen steigt die Gefahr von Funktionseinbußen und Pfleg</w:t>
      </w:r>
      <w:r w:rsidRPr="000303CC">
        <w:t>e</w:t>
      </w:r>
      <w:r w:rsidRPr="000303CC">
        <w:t>bedürftigkeit. Die in dieser Verordnung vorgesehenen Maßnahmen zielen auf Prävention und Hilfen zum Ausstieg aus dem Rauchen. Somit ergeben sich mittel- und langfristig Einsparungen im Gesundheitswesen durch die Vermeidung von Krankheits- und Folg</w:t>
      </w:r>
      <w:r w:rsidRPr="000303CC">
        <w:t>e</w:t>
      </w:r>
      <w:r w:rsidRPr="000303CC">
        <w:t>kosten. Damit wird ein wichtiger Beitrag zur Nachhaltigkeit bei der Finanzierung der sozi</w:t>
      </w:r>
      <w:r w:rsidRPr="000303CC">
        <w:t>a</w:t>
      </w:r>
      <w:r w:rsidRPr="000303CC">
        <w:t>len Sicherungssysteme geleistet. Darüber hinaus sind Suchtprävention und Gesundheit</w:t>
      </w:r>
      <w:r w:rsidRPr="000303CC">
        <w:t>s</w:t>
      </w:r>
      <w:r w:rsidRPr="000303CC">
        <w:t>förderung zentrale Instrumente, um angesichts der rückläufigen Zahl der erwerbsfähigen Menschen und des steigenden Durchschnittsalters der Beschäftigten die Gesundheit der Arbeitnehmerinnen und Arbeitnehmer zu stärken und damit zum Erhalt der Produktivität und Wettbewerbsfähigkeit der Betriebe beizutragen.</w:t>
      </w:r>
    </w:p>
    <w:p w:rsidR="00CF7F67" w:rsidRPr="00743B3C" w:rsidRDefault="00CF7F67" w:rsidP="005E78AC">
      <w:pPr>
        <w:pStyle w:val="Text"/>
      </w:pPr>
      <w:r w:rsidRPr="00412612">
        <w:t>Die Verordnung hat keine Auswirkungen auf die Gleichstellung von Frauen und Männern.</w:t>
      </w:r>
    </w:p>
    <w:p w:rsidR="00CF7F67" w:rsidRPr="00743B3C" w:rsidRDefault="00CF7F67" w:rsidP="005E78AC">
      <w:pPr>
        <w:pStyle w:val="berschriftrmischBegrndung"/>
      </w:pPr>
      <w:r w:rsidRPr="00743B3C">
        <w:t>Befristung; Evaluation</w:t>
      </w:r>
    </w:p>
    <w:p w:rsidR="00CF7F67" w:rsidRDefault="00CF7F67" w:rsidP="005E78AC">
      <w:pPr>
        <w:pStyle w:val="Text"/>
      </w:pPr>
      <w:r>
        <w:t>Eine Befristung ist nicht vorgesehen, da es um Erfüllung der Vorgaben der Richtlinie 2014/40/EU geht.</w:t>
      </w:r>
    </w:p>
    <w:p w:rsidR="00CF7F67" w:rsidRPr="00743B3C" w:rsidRDefault="00CF7F67" w:rsidP="002F2363">
      <w:pPr>
        <w:pStyle w:val="Text"/>
      </w:pPr>
      <w:r>
        <w:t>Die Tabakproduktrichtlinie sieht in Artikel 28 Absatz 1 vor, dass spätestens fünf Jahre nach dem 20. Mai 2016 die Europäische Kommission dem Europäischen Parlament, dem Europäischen Wirtschafts- und Sozialausschuss und dem Ausschuss der Regionen einen Bericht über die Anwendung der Richtlinie vorlegt. Gemäß Artikel 28 Absatz 2 der Richtl</w:t>
      </w:r>
      <w:r>
        <w:t>i</w:t>
      </w:r>
      <w:r>
        <w:t>nie 2014/40/EU unterstützen die Mitgliedstaaten die Kommission und übermitteln ihr alle verfügbaren Informationen. Die Bundesrepublik Deutschland wird dieser Verpflichtung nachkommen.</w:t>
      </w:r>
    </w:p>
    <w:p w:rsidR="00CF7F67" w:rsidRPr="00743B3C" w:rsidRDefault="00CF7F67" w:rsidP="005E78AC">
      <w:pPr>
        <w:pStyle w:val="BegrndungBesondererTeil"/>
      </w:pPr>
      <w:r w:rsidRPr="00743B3C">
        <w:t>B. Besonderer Teil</w:t>
      </w:r>
    </w:p>
    <w:p w:rsidR="00CF7F67" w:rsidRPr="007D546D" w:rsidRDefault="00CF7F67" w:rsidP="007D546D">
      <w:pPr>
        <w:pStyle w:val="VerweisBegrndung"/>
      </w:pPr>
      <w:r>
        <w:t xml:space="preserve">Zu </w:t>
      </w:r>
      <w:r w:rsidRPr="007D546D">
        <w:rPr>
          <w:rStyle w:val="Binnenverweis"/>
        </w:rPr>
        <w:fldChar w:fldCharType="begin"/>
      </w:r>
      <w:r w:rsidRPr="007D546D">
        <w:rPr>
          <w:rStyle w:val="Binnenverweis"/>
        </w:rPr>
        <w:instrText xml:space="preserve"> DOCVARIABLE "eNV_50C1C93E00DB4727A22D33C91C276873" \* MERGEFORMAT </w:instrText>
      </w:r>
      <w:r w:rsidRPr="007D546D">
        <w:rPr>
          <w:rStyle w:val="Binnenverweis"/>
        </w:rPr>
        <w:fldChar w:fldCharType="separate"/>
      </w:r>
      <w:r w:rsidRPr="007D546D">
        <w:rPr>
          <w:rStyle w:val="Binnenverweis"/>
        </w:rPr>
        <w:t>Artikel 1</w:t>
      </w:r>
      <w:r w:rsidRPr="007D546D">
        <w:rPr>
          <w:rStyle w:val="Binnenverweis"/>
        </w:rPr>
        <w:fldChar w:fldCharType="end"/>
      </w:r>
      <w:r w:rsidRPr="007D546D">
        <w:t xml:space="preserve"> (Verordnung über Tabakerzeugnisse und verwandte Erzeugnisse)</w:t>
      </w:r>
    </w:p>
    <w:p w:rsidR="00CF7F67" w:rsidRPr="00743B3C" w:rsidRDefault="00CF7F67" w:rsidP="005E78AC">
      <w:pPr>
        <w:pStyle w:val="VerweisBegrndung"/>
      </w:pPr>
      <w:r w:rsidRPr="00743B3C">
        <w:t xml:space="preserve">Zu </w:t>
      </w:r>
      <w:fldSimple w:instr=" DOCVARIABLE &quot;eNV_2E8D9C0B077C4418BFF4FEC127F60F2F&quot; \* MERGEFORMAT ">
        <w:r w:rsidRPr="00743B3C">
          <w:t>Abschnitt 1</w:t>
        </w:r>
      </w:fldSimple>
      <w:r w:rsidRPr="00743B3C">
        <w:t xml:space="preserve"> (Tabakerzeugnisse)</w:t>
      </w:r>
    </w:p>
    <w:p w:rsidR="00CF7F67" w:rsidRPr="00743B3C" w:rsidRDefault="00CF7F67" w:rsidP="005E78AC">
      <w:pPr>
        <w:pStyle w:val="VerweisBegrndung"/>
      </w:pPr>
      <w:r w:rsidRPr="00743B3C">
        <w:t xml:space="preserve">Zu </w:t>
      </w:r>
      <w:fldSimple w:instr=" DOCVARIABLE &quot;eNV_FDCB783AEDFC4CCDA339043EDA84FA59&quot; \* MERGEFORMAT ">
        <w:r w:rsidRPr="00743B3C">
          <w:t>Unterabschnitt 1</w:t>
        </w:r>
      </w:fldSimple>
      <w:r w:rsidRPr="00743B3C">
        <w:t xml:space="preserve"> (Messverfahren, Prüflaboratorien)</w:t>
      </w:r>
    </w:p>
    <w:p w:rsidR="00CF7F67" w:rsidRPr="00743B3C" w:rsidRDefault="00CF7F67" w:rsidP="005E78AC">
      <w:pPr>
        <w:pStyle w:val="VerweisBegrndung"/>
      </w:pPr>
      <w:r w:rsidRPr="00743B3C">
        <w:t xml:space="preserve">Zu </w:t>
      </w:r>
      <w:fldSimple w:instr=" DOCVARIABLE &quot;eNV_3277D5E1C12E43FE9A32088791D03BFF&quot; \* MERGEFORMAT ">
        <w:r w:rsidRPr="00743B3C">
          <w:t>§ 1</w:t>
        </w:r>
      </w:fldSimple>
      <w:r w:rsidRPr="00743B3C">
        <w:t xml:space="preserve"> (Messverfahren)</w:t>
      </w:r>
    </w:p>
    <w:p w:rsidR="00CF7F67" w:rsidRPr="00743B3C" w:rsidRDefault="00CF7F67" w:rsidP="005E78AC">
      <w:pPr>
        <w:pStyle w:val="Text"/>
      </w:pPr>
      <w:r w:rsidRPr="00743B3C">
        <w:t xml:space="preserve">Die Messung der in § 4 Absatz 1 des </w:t>
      </w:r>
      <w:proofErr w:type="spellStart"/>
      <w:r w:rsidRPr="00743B3C">
        <w:t>Tabakerzeugnisgesetzes</w:t>
      </w:r>
      <w:proofErr w:type="spellEnd"/>
      <w:r w:rsidRPr="00743B3C">
        <w:t xml:space="preserve"> genannten Emissionswe</w:t>
      </w:r>
      <w:r w:rsidRPr="00743B3C">
        <w:t>r</w:t>
      </w:r>
      <w:r w:rsidRPr="00743B3C">
        <w:t>te für Teer, Nikotin und Kohlenmonoxid hat nach bestimmten Untersuchungsverfahren zu erfolgen. Diese sind – entsprechend der bisherigen Regelung in § 3 der Tabakprodukt-verordnung – in DIN ISO-Normen festgelegt. Gleiches gilt für die Verfahren, mit denen die Genauigkeit der Messungen bestimmt wird.</w:t>
      </w:r>
    </w:p>
    <w:p w:rsidR="00CF7F67" w:rsidRPr="00743B3C" w:rsidRDefault="00CF7F67" w:rsidP="005E78AC">
      <w:pPr>
        <w:pStyle w:val="Text"/>
      </w:pPr>
      <w:r w:rsidRPr="00743B3C">
        <w:t xml:space="preserve">Ermächtigungsgrundlage ist </w:t>
      </w:r>
      <w:r w:rsidRPr="00D64372">
        <w:t>§ 23</w:t>
      </w:r>
      <w:r w:rsidRPr="00743B3C">
        <w:t xml:space="preserve"> Absatz 1 Nummer 1 Buchstabe b des Tabakerzeugnis-gesetzes.</w:t>
      </w:r>
    </w:p>
    <w:p w:rsidR="00CF7F67" w:rsidRPr="00743B3C" w:rsidRDefault="00CF7F67" w:rsidP="005E78AC">
      <w:pPr>
        <w:pStyle w:val="VerweisBegrndung"/>
      </w:pPr>
      <w:r w:rsidRPr="00743B3C">
        <w:t xml:space="preserve">Zu </w:t>
      </w:r>
      <w:fldSimple w:instr=" DOCVARIABLE &quot;eNV_92E6CA2C64214CED852FACD001FE781F&quot; \* MERGEFORMAT ">
        <w:r w:rsidRPr="00743B3C">
          <w:t>§ 2</w:t>
        </w:r>
      </w:fldSimple>
      <w:r w:rsidRPr="00743B3C">
        <w:t xml:space="preserve"> (Prüflaboratorien)</w:t>
      </w:r>
    </w:p>
    <w:p w:rsidR="00CF7F67" w:rsidRPr="00743B3C" w:rsidRDefault="00CF7F67" w:rsidP="005E78AC">
      <w:pPr>
        <w:pStyle w:val="VerweisBegrndung"/>
      </w:pPr>
      <w:r w:rsidRPr="00743B3C">
        <w:t xml:space="preserve">Zu </w:t>
      </w:r>
      <w:fldSimple w:instr=" DOCVARIABLE &quot;eNV_E00ACD1D8B4D46C3B5B5F26EF46794FA&quot; \* MERGEFORMAT ">
        <w:r w:rsidRPr="00743B3C">
          <w:t>Absatz 1</w:t>
        </w:r>
      </w:fldSimple>
    </w:p>
    <w:p w:rsidR="00CF7F67" w:rsidRPr="00743B3C" w:rsidRDefault="00CF7F67" w:rsidP="005E78AC">
      <w:pPr>
        <w:pStyle w:val="Text"/>
      </w:pPr>
      <w:r w:rsidRPr="00743B3C">
        <w:t xml:space="preserve">Absatz 1 bestimmt, dass Prüflaboratorien, die Messungen nach § 1 </w:t>
      </w:r>
      <w:r w:rsidRPr="004C57C1">
        <w:t xml:space="preserve">im Rahmen des § 29 Absatz 1 Satz 2 oder Absatz 2 Satz 2 Nummer 2 oder 3 des </w:t>
      </w:r>
      <w:proofErr w:type="spellStart"/>
      <w:r w:rsidRPr="004C57C1">
        <w:t>Tabakerzeugnisgesetzes</w:t>
      </w:r>
      <w:proofErr w:type="spellEnd"/>
      <w:r w:rsidRPr="004C57C1">
        <w:t xml:space="preserve"> </w:t>
      </w:r>
      <w:r w:rsidRPr="00743B3C">
        <w:t>durchführen, zugelassen sein müssen. Die Vorschrift setzt Artikel 4 Absatz 2 Satz 1 der Richtlinie 2014/40/EU um und entspricht dem bisherigen § 4 Absatz 1 der Tabakprodukt-Verordnung.</w:t>
      </w:r>
    </w:p>
    <w:p w:rsidR="00CF7F67" w:rsidRPr="00743B3C" w:rsidRDefault="00CF7F67" w:rsidP="005E78AC">
      <w:pPr>
        <w:pStyle w:val="Text"/>
      </w:pPr>
      <w:r w:rsidRPr="00743B3C">
        <w:t xml:space="preserve">Ermächtigungsgrundlage ist </w:t>
      </w:r>
      <w:r w:rsidRPr="00D64372">
        <w:t>§ 23</w:t>
      </w:r>
      <w:r w:rsidRPr="00743B3C">
        <w:t xml:space="preserve"> Absatz 1 Nummer 1 Buchstabe c des </w:t>
      </w:r>
      <w:proofErr w:type="spellStart"/>
      <w:r w:rsidRPr="00743B3C">
        <w:t>Tabakerzeugni</w:t>
      </w:r>
      <w:r w:rsidRPr="00743B3C">
        <w:t>s</w:t>
      </w:r>
      <w:r w:rsidRPr="00743B3C">
        <w:t>gesetzes</w:t>
      </w:r>
      <w:proofErr w:type="spellEnd"/>
      <w:r w:rsidRPr="00743B3C">
        <w:t>.</w:t>
      </w:r>
    </w:p>
    <w:p w:rsidR="00CF7F67" w:rsidRPr="00743B3C" w:rsidRDefault="00CF7F67" w:rsidP="005E78AC">
      <w:pPr>
        <w:pStyle w:val="VerweisBegrndung"/>
      </w:pPr>
      <w:r w:rsidRPr="00743B3C">
        <w:t xml:space="preserve">Zu </w:t>
      </w:r>
      <w:fldSimple w:instr=" DOCVARIABLE &quot;eNV_4A6B0CECEA364DC4A8F501E241E9EBA0&quot; \* MERGEFORMAT ">
        <w:r w:rsidRPr="00743B3C">
          <w:t>Absatz 2</w:t>
        </w:r>
      </w:fldSimple>
    </w:p>
    <w:p w:rsidR="00CF7F67" w:rsidRPr="00743B3C" w:rsidRDefault="00CF7F67" w:rsidP="005E78AC">
      <w:pPr>
        <w:pStyle w:val="Text"/>
      </w:pPr>
      <w:r w:rsidRPr="00743B3C">
        <w:t>Absatz 2 bestimmt die Voraussetzungen für die Zulassung von Prüflaboratorien.</w:t>
      </w:r>
    </w:p>
    <w:p w:rsidR="00CF7F67" w:rsidRPr="00743B3C" w:rsidRDefault="00CF7F67" w:rsidP="005E78AC">
      <w:pPr>
        <w:pStyle w:val="Text"/>
      </w:pPr>
      <w:r w:rsidRPr="00743B3C">
        <w:t xml:space="preserve">Ermächtigungsgrundlage </w:t>
      </w:r>
      <w:r w:rsidRPr="00D64372">
        <w:t>ist § 23</w:t>
      </w:r>
      <w:r w:rsidRPr="00743B3C">
        <w:t xml:space="preserve"> Absatz 1 Nummer 1 Buchstabe c des Tabakerzeugnis-gesetzes.</w:t>
      </w:r>
    </w:p>
    <w:p w:rsidR="00CF7F67" w:rsidRPr="00743B3C" w:rsidRDefault="00CF7F67" w:rsidP="005E78AC">
      <w:pPr>
        <w:pStyle w:val="VerweisBegrndung"/>
      </w:pPr>
      <w:r w:rsidRPr="00743B3C">
        <w:t xml:space="preserve">Zu </w:t>
      </w:r>
      <w:fldSimple w:instr=" DOCVARIABLE &quot;eNV_FABE75D6B07A4A8E99D952D7D5974F26&quot; \* MERGEFORMAT ">
        <w:r w:rsidRPr="00743B3C">
          <w:t>Nummer 1</w:t>
        </w:r>
      </w:fldSimple>
    </w:p>
    <w:p w:rsidR="00CF7F67" w:rsidRPr="00743B3C" w:rsidRDefault="00CF7F67" w:rsidP="005E78AC">
      <w:pPr>
        <w:pStyle w:val="Text"/>
      </w:pPr>
      <w:r w:rsidRPr="00743B3C">
        <w:t>Erste Zulassungsvoraussetzung ist - wie bisher in § 4 Absatz 2 Nummer 1 der Tabakpr</w:t>
      </w:r>
      <w:r w:rsidRPr="00743B3C">
        <w:t>o</w:t>
      </w:r>
      <w:r w:rsidRPr="00743B3C">
        <w:t>dukt-Verordnung geregelt - die gültige Akkreditierung nach dem Akkreditierungsstelleng</w:t>
      </w:r>
      <w:r w:rsidRPr="00743B3C">
        <w:t>e</w:t>
      </w:r>
      <w:r w:rsidRPr="00743B3C">
        <w:t>setz.</w:t>
      </w:r>
    </w:p>
    <w:p w:rsidR="00CF7F67" w:rsidRPr="00743B3C" w:rsidRDefault="00CF7F67" w:rsidP="005E78AC">
      <w:pPr>
        <w:pStyle w:val="VerweisBegrndung"/>
      </w:pPr>
      <w:r w:rsidRPr="00743B3C">
        <w:t xml:space="preserve">Zu </w:t>
      </w:r>
      <w:fldSimple w:instr=" DOCVARIABLE &quot;eNV_1FEDB5B504B6423294B29C14F589A731&quot; \* MERGEFORMAT ">
        <w:r w:rsidRPr="00743B3C">
          <w:t>Nummer 2</w:t>
        </w:r>
      </w:fldSimple>
    </w:p>
    <w:p w:rsidR="00CF7F67" w:rsidRPr="00743B3C" w:rsidRDefault="00CF7F67" w:rsidP="005E78AC">
      <w:pPr>
        <w:pStyle w:val="Text"/>
      </w:pPr>
      <w:r w:rsidRPr="00743B3C">
        <w:t>Nach Nummer 2 ist die zweite Zulassungsvoraussetzung Zuverlässigke</w:t>
      </w:r>
      <w:r>
        <w:t>it und Unabhä</w:t>
      </w:r>
      <w:r>
        <w:t>n</w:t>
      </w:r>
      <w:r w:rsidRPr="00743B3C">
        <w:t xml:space="preserve">gigkeit von der Tabakwirtschaft. Das Kriterium der Unabhängigkeit beruht auf der Vorgabe des Artikels 4 Absatz 2 Satz 2 der Richtlinie 2014/40/EU. </w:t>
      </w:r>
      <w:r w:rsidRPr="00DC3454">
        <w:rPr>
          <w:lang w:val="en-US"/>
        </w:rPr>
        <w:t xml:space="preserve">Die </w:t>
      </w:r>
      <w:proofErr w:type="spellStart"/>
      <w:r w:rsidRPr="00DC3454">
        <w:rPr>
          <w:lang w:val="en-US"/>
        </w:rPr>
        <w:t>Kommission</w:t>
      </w:r>
      <w:proofErr w:type="spellEnd"/>
      <w:r w:rsidRPr="00DC3454">
        <w:rPr>
          <w:lang w:val="en-US"/>
        </w:rPr>
        <w:t xml:space="preserve"> hat in </w:t>
      </w:r>
      <w:proofErr w:type="spellStart"/>
      <w:r w:rsidRPr="00DC3454">
        <w:rPr>
          <w:lang w:val="en-US"/>
        </w:rPr>
        <w:t>ihrer</w:t>
      </w:r>
      <w:proofErr w:type="spellEnd"/>
      <w:r w:rsidRPr="00DC3454">
        <w:rPr>
          <w:lang w:val="en-US"/>
        </w:rPr>
        <w:t xml:space="preserve"> </w:t>
      </w:r>
      <w:proofErr w:type="spellStart"/>
      <w:r w:rsidRPr="00DC3454">
        <w:rPr>
          <w:lang w:val="en-US"/>
        </w:rPr>
        <w:t>Praxisanleitung</w:t>
      </w:r>
      <w:proofErr w:type="spellEnd"/>
      <w:r w:rsidRPr="00DC3454">
        <w:rPr>
          <w:lang w:val="en-US"/>
        </w:rPr>
        <w:t xml:space="preserve"> „Cigarette yield measurement and some basic steps for laboratory </w:t>
      </w:r>
      <w:proofErr w:type="spellStart"/>
      <w:r w:rsidRPr="00DC3454">
        <w:rPr>
          <w:lang w:val="en-US"/>
        </w:rPr>
        <w:t>ap-proval</w:t>
      </w:r>
      <w:proofErr w:type="spellEnd"/>
      <w:proofErr w:type="gramStart"/>
      <w:r w:rsidRPr="00DC3454">
        <w:rPr>
          <w:lang w:val="en-US"/>
        </w:rPr>
        <w:t xml:space="preserve">“ </w:t>
      </w:r>
      <w:proofErr w:type="spellStart"/>
      <w:r w:rsidRPr="00DC3454">
        <w:rPr>
          <w:lang w:val="en-US"/>
        </w:rPr>
        <w:t>vom</w:t>
      </w:r>
      <w:proofErr w:type="spellEnd"/>
      <w:proofErr w:type="gramEnd"/>
      <w:r w:rsidRPr="00DC3454">
        <w:rPr>
          <w:lang w:val="en-US"/>
        </w:rPr>
        <w:t xml:space="preserve"> 11. </w:t>
      </w:r>
      <w:r w:rsidRPr="00743B3C">
        <w:t>September 2007 Kriterien für die Zulass</w:t>
      </w:r>
      <w:r>
        <w:t>ung von Prüflaboratorien empfo</w:t>
      </w:r>
      <w:r>
        <w:t>h</w:t>
      </w:r>
      <w:r w:rsidRPr="00743B3C">
        <w:t>len, die sich an der Leistungsbeschreibung für Laboratorien des WHO Tobacco Laborat</w:t>
      </w:r>
      <w:r w:rsidRPr="00743B3C">
        <w:t>o</w:t>
      </w:r>
      <w:r w:rsidRPr="00743B3C">
        <w:t>ry Network (</w:t>
      </w:r>
      <w:proofErr w:type="spellStart"/>
      <w:r w:rsidRPr="00743B3C">
        <w:t>TobLabNet</w:t>
      </w:r>
      <w:proofErr w:type="spellEnd"/>
      <w:r w:rsidRPr="00743B3C">
        <w:t>) orientieren. Durch diese Kriterien soll sichergestellt werden, dass die Messungen der Prüflaboratorien transparent und nicht kompromittiert sind.</w:t>
      </w:r>
    </w:p>
    <w:p w:rsidR="00CF7F67" w:rsidRPr="00743B3C" w:rsidRDefault="00CF7F67" w:rsidP="005E78AC">
      <w:pPr>
        <w:pStyle w:val="VerweisBegrndung"/>
      </w:pPr>
      <w:r w:rsidRPr="00743B3C">
        <w:t xml:space="preserve">Zu </w:t>
      </w:r>
      <w:fldSimple w:instr=" DOCVARIABLE &quot;eNV_8770A483EE34488AB935347C97F034CB&quot; \* MERGEFORMAT ">
        <w:r w:rsidRPr="00743B3C">
          <w:t>Buchstabe a</w:t>
        </w:r>
      </w:fldSimple>
    </w:p>
    <w:p w:rsidR="00CF7F67" w:rsidRPr="00743B3C" w:rsidRDefault="00CF7F67" w:rsidP="005E78AC">
      <w:pPr>
        <w:pStyle w:val="Text"/>
      </w:pPr>
      <w:r w:rsidRPr="00743B3C">
        <w:t>Nach Buchstabe a ist die Unabhängigkeit nicht gegeben, wenn das Laboratorium unter der unmittelbaren oder mittelbaren Kontrolle der Ta</w:t>
      </w:r>
      <w:r>
        <w:t>bakwirtschaft steht. Dieses Au</w:t>
      </w:r>
      <w:r>
        <w:t>s</w:t>
      </w:r>
      <w:r w:rsidRPr="00743B3C">
        <w:t>schlusskriterium ist gemäß der oben genannten Praxisanleitung beispielsweise erfüllt, wenn bei einem Prüflaboratorium die Tabakwirtschaft 10 Prozent oder mehr Anteile hält oder die Tabakwirtschaft der ausschließ</w:t>
      </w:r>
      <w:r>
        <w:t>liche Auftraggeber des Prüflabo</w:t>
      </w:r>
      <w:r w:rsidRPr="00743B3C">
        <w:t>ratoriums ist.</w:t>
      </w:r>
    </w:p>
    <w:p w:rsidR="00CF7F67" w:rsidRPr="00743B3C" w:rsidRDefault="00CF7F67" w:rsidP="005E78AC">
      <w:pPr>
        <w:pStyle w:val="VerweisBegrndung"/>
      </w:pPr>
      <w:r w:rsidRPr="00743B3C">
        <w:t xml:space="preserve">Zu </w:t>
      </w:r>
      <w:fldSimple w:instr=" DOCVARIABLE &quot;eNV_AF968668BF3849F086579CBD3205CEB2&quot; \* MERGEFORMAT ">
        <w:r w:rsidRPr="00743B3C">
          <w:t>Buchstabe b</w:t>
        </w:r>
      </w:fldSimple>
    </w:p>
    <w:p w:rsidR="00CF7F67" w:rsidRPr="00743B3C" w:rsidRDefault="00CF7F67" w:rsidP="005E78AC">
      <w:pPr>
        <w:pStyle w:val="Text"/>
      </w:pPr>
      <w:r w:rsidRPr="00743B3C">
        <w:t>Das Unabhängigkeitskriterium ist nach Buchstabe b auch d</w:t>
      </w:r>
      <w:r>
        <w:t>ann nicht erfüllt, wenn Veran</w:t>
      </w:r>
      <w:r>
        <w:t>t</w:t>
      </w:r>
      <w:r w:rsidRPr="00743B3C">
        <w:t>wortliche oder Mitarbeiter des Laboratoriums in einem Beschäftigungsverhältnis oder in wirtschaftlicher Abhängigkeit zur Tabakwirtschaft stehen oder beratende Tätigkeiten für diese ausüben.</w:t>
      </w:r>
    </w:p>
    <w:p w:rsidR="00CF7F67" w:rsidRPr="00743B3C" w:rsidRDefault="00CF7F67" w:rsidP="005E78AC">
      <w:pPr>
        <w:pStyle w:val="VerweisBegrndung"/>
      </w:pPr>
      <w:r w:rsidRPr="00743B3C">
        <w:t xml:space="preserve">Zu </w:t>
      </w:r>
      <w:fldSimple w:instr=" DOCVARIABLE &quot;eNV_BD5D6DF1879949288929A946FC2F8022&quot; \* MERGEFORMAT ">
        <w:r w:rsidRPr="00743B3C">
          <w:t>§ 3</w:t>
        </w:r>
      </w:fldSimple>
      <w:r w:rsidRPr="00743B3C">
        <w:t xml:space="preserve"> (Zulassungsverfahren)</w:t>
      </w:r>
    </w:p>
    <w:p w:rsidR="00CF7F67" w:rsidRPr="00743B3C" w:rsidRDefault="00CF7F67" w:rsidP="005E78AC">
      <w:pPr>
        <w:pStyle w:val="VerweisBegrndung"/>
      </w:pPr>
      <w:r w:rsidRPr="00743B3C">
        <w:t xml:space="preserve">Zu </w:t>
      </w:r>
      <w:fldSimple w:instr=" DOCVARIABLE &quot;eNV_ECDE2A6345784088A7DEE14BFBC66449&quot; \* MERGEFORMAT ">
        <w:r w:rsidRPr="00743B3C">
          <w:t>Absatz 1</w:t>
        </w:r>
      </w:fldSimple>
      <w:r w:rsidRPr="00743B3C">
        <w:t xml:space="preserve"> und </w:t>
      </w:r>
      <w:fldSimple w:instr=" DOCVARIABLE &quot;eNV_59771782B19A4784952E84B9520FDC88&quot; \* MERGEFORMAT ">
        <w:r w:rsidRPr="00743B3C">
          <w:t>Absatz 2</w:t>
        </w:r>
      </w:fldSimple>
      <w:r w:rsidRPr="00743B3C">
        <w:t xml:space="preserve"> und </w:t>
      </w:r>
      <w:fldSimple w:instr=" DOCVARIABLE &quot;eNV_D05022C0306D47CEBFE28B741E9770D8&quot; \* MERGEFORMAT ">
        <w:r w:rsidRPr="00743B3C">
          <w:t>Absatz 3</w:t>
        </w:r>
      </w:fldSimple>
    </w:p>
    <w:p w:rsidR="00CF7F67" w:rsidRPr="00743B3C" w:rsidRDefault="00CF7F67" w:rsidP="005E78AC">
      <w:pPr>
        <w:pStyle w:val="Text"/>
      </w:pPr>
      <w:r w:rsidRPr="00743B3C">
        <w:t>Geregelt werden Zuständigkeit und Verfahren und der Widerruf der Zulassung bei Nich</w:t>
      </w:r>
      <w:r w:rsidRPr="00743B3C">
        <w:t>t</w:t>
      </w:r>
      <w:r w:rsidRPr="00743B3C">
        <w:t>einhaltung der Anforderungen.</w:t>
      </w:r>
    </w:p>
    <w:p w:rsidR="00CF7F67" w:rsidRPr="00743B3C" w:rsidRDefault="00CF7F67" w:rsidP="005E78AC">
      <w:pPr>
        <w:pStyle w:val="Text"/>
      </w:pPr>
      <w:r w:rsidRPr="00743B3C">
        <w:t xml:space="preserve">Es ist ein schriftlicher Antrag erforderlich. </w:t>
      </w:r>
      <w:r>
        <w:t xml:space="preserve">Das antragstellende Prüflaboratorium </w:t>
      </w:r>
      <w:r w:rsidRPr="00743B3C">
        <w:t>hat neben dem Nachweis über das Vorliegen einer gültigen Akkreditierung eine Erklärung vorzul</w:t>
      </w:r>
      <w:r w:rsidRPr="00743B3C">
        <w:t>e</w:t>
      </w:r>
      <w:r w:rsidRPr="00743B3C">
        <w:t>gen, dass bei dem zuzulassenden Prüflaboratorium kein Ausschlussgrund nach § 2 A</w:t>
      </w:r>
      <w:r w:rsidRPr="00743B3C">
        <w:t>b</w:t>
      </w:r>
      <w:r w:rsidRPr="00743B3C">
        <w:t>satz 2 Nummer 2 Buchstabe a oder b vorliegt.</w:t>
      </w:r>
    </w:p>
    <w:p w:rsidR="00CF7F67" w:rsidRPr="00743B3C" w:rsidRDefault="00CF7F67" w:rsidP="005E78AC">
      <w:pPr>
        <w:pStyle w:val="Text"/>
      </w:pPr>
      <w:r w:rsidRPr="00743B3C">
        <w:t xml:space="preserve">Ermächtigungsgrundlage ist </w:t>
      </w:r>
      <w:r w:rsidRPr="00D64372">
        <w:t>§ 23</w:t>
      </w:r>
      <w:r w:rsidRPr="00743B3C">
        <w:t xml:space="preserve"> Absatz 1 Nummer 1 Buchstabe c des Tabakerzeugnis-gesetzes.</w:t>
      </w:r>
    </w:p>
    <w:p w:rsidR="00CF7F67" w:rsidRPr="00743B3C" w:rsidRDefault="00CF7F67" w:rsidP="005E78AC">
      <w:pPr>
        <w:pStyle w:val="VerweisBegrndung"/>
      </w:pPr>
      <w:r w:rsidRPr="00743B3C">
        <w:t xml:space="preserve">Zu </w:t>
      </w:r>
      <w:fldSimple w:instr=" DOCVARIABLE &quot;eNV_5D1D6B0C9020414E8C0AE1EE9AFE5F57&quot; \* MERGEFORMAT ">
        <w:r w:rsidRPr="00743B3C">
          <w:t>Absatz 4</w:t>
        </w:r>
      </w:fldSimple>
    </w:p>
    <w:p w:rsidR="00CF7F67" w:rsidRDefault="00CF7F67" w:rsidP="005E78AC">
      <w:pPr>
        <w:pStyle w:val="Text"/>
      </w:pPr>
      <w:r w:rsidRPr="00743B3C">
        <w:t>Absatz 4 beruht auf gemeinschaftsrechtlichen Verpflichtungen und sieht vor, dass es ke</w:t>
      </w:r>
      <w:r w:rsidRPr="00743B3C">
        <w:t>i</w:t>
      </w:r>
      <w:r w:rsidRPr="00743B3C">
        <w:t>ner weiteren Zulassung durch eine deutsche Behörde bedarf, wenn Laboratorien in and</w:t>
      </w:r>
      <w:r w:rsidRPr="00743B3C">
        <w:t>e</w:t>
      </w:r>
      <w:r w:rsidRPr="00743B3C">
        <w:t>ren Mitgliedstaaten der EU oder in Vertragsstaaten des EWR nach den Vorgaben der Richtlinie 2001/37/EG zugelassen sind.</w:t>
      </w:r>
    </w:p>
    <w:p w:rsidR="00CF7F67" w:rsidRPr="00743B3C" w:rsidRDefault="00CF7F67" w:rsidP="005E78AC">
      <w:pPr>
        <w:pStyle w:val="Text"/>
      </w:pPr>
      <w:r w:rsidRPr="002F2363">
        <w:t>Ermächtigungsgrundlage ist § 23 Absatz 1 Nummer 1 Buchstabe c des Tabakerzeugnis-gesetzes.</w:t>
      </w:r>
    </w:p>
    <w:p w:rsidR="00CF7F67" w:rsidRPr="00743B3C" w:rsidRDefault="00CF7F67" w:rsidP="005E78AC">
      <w:pPr>
        <w:pStyle w:val="VerweisBegrndung"/>
      </w:pPr>
      <w:r w:rsidRPr="00743B3C">
        <w:t xml:space="preserve">Zu </w:t>
      </w:r>
      <w:fldSimple w:instr=" DOCVARIABLE &quot;eNV_0D054AAA102148AA8CC6213CCA3F9FD6&quot; \* MERGEFORMAT ">
        <w:r w:rsidRPr="00743B3C">
          <w:t>Unterabschnitt 2</w:t>
        </w:r>
      </w:fldSimple>
      <w:r w:rsidRPr="00743B3C">
        <w:t xml:space="preserve"> (Zusatzstoffe, Mitteilungspflichten, Zulassung neuartiger Tabakerzeugnisse)</w:t>
      </w:r>
    </w:p>
    <w:p w:rsidR="00CF7F67" w:rsidRPr="00743B3C" w:rsidRDefault="00CF7F67" w:rsidP="005E78AC">
      <w:pPr>
        <w:pStyle w:val="VerweisBegrndung"/>
      </w:pPr>
      <w:r w:rsidRPr="00743B3C">
        <w:t xml:space="preserve">Zu </w:t>
      </w:r>
      <w:fldSimple w:instr=" DOCVARIABLE &quot;eNV_4DD7108AD3844D298DAF126F5632F2CB&quot; \* MERGEFORMAT ">
        <w:r w:rsidRPr="00743B3C">
          <w:t>§ 4</w:t>
        </w:r>
      </w:fldSimple>
      <w:r w:rsidRPr="00743B3C">
        <w:t xml:space="preserve"> (Zusatzstoffe)</w:t>
      </w:r>
    </w:p>
    <w:p w:rsidR="00CF7F67" w:rsidRPr="00743B3C" w:rsidRDefault="00CF7F67" w:rsidP="005E78AC">
      <w:pPr>
        <w:pStyle w:val="Text"/>
      </w:pPr>
      <w:r w:rsidRPr="00743B3C">
        <w:t>Tabakerzeugnisse dürfen nicht in den Verkehr gebracht werden, wenn sie einen der in Anlage 1 aufgeführten Zusatzstoffe enthalten.</w:t>
      </w:r>
    </w:p>
    <w:p w:rsidR="00CF7F67" w:rsidRPr="00743B3C" w:rsidRDefault="00CF7F67" w:rsidP="005E78AC">
      <w:pPr>
        <w:pStyle w:val="Text"/>
      </w:pPr>
      <w:r w:rsidRPr="00743B3C">
        <w:t>Ermächtigungsgru</w:t>
      </w:r>
      <w:r>
        <w:t>ndlage ist § 5 Absatz 2 Nummer 3</w:t>
      </w:r>
      <w:r w:rsidRPr="00743B3C">
        <w:t xml:space="preserve"> des </w:t>
      </w:r>
      <w:proofErr w:type="spellStart"/>
      <w:r w:rsidRPr="00743B3C">
        <w:t>Tabakerzeugnisgesetzes</w:t>
      </w:r>
      <w:proofErr w:type="spellEnd"/>
      <w:r w:rsidRPr="00743B3C">
        <w:t>.</w:t>
      </w:r>
    </w:p>
    <w:p w:rsidR="00CF7F67" w:rsidRPr="00743B3C" w:rsidRDefault="00CF7F67" w:rsidP="005E78AC">
      <w:pPr>
        <w:pStyle w:val="VerweisBegrndung"/>
      </w:pPr>
      <w:r w:rsidRPr="00743B3C">
        <w:t xml:space="preserve">Zu </w:t>
      </w:r>
      <w:fldSimple w:instr=" DOCVARIABLE &quot;eNV_3FC5D9FFE108423EA44B23B9E66BE832&quot; \* MERGEFORMAT ">
        <w:r w:rsidRPr="00743B3C">
          <w:t>§ 5</w:t>
        </w:r>
      </w:fldSimple>
      <w:r w:rsidRPr="00743B3C">
        <w:t xml:space="preserve"> (Pflanzenschutzmittel)</w:t>
      </w:r>
    </w:p>
    <w:p w:rsidR="00CF7F67" w:rsidRPr="00BC63D7" w:rsidRDefault="00CF7F67" w:rsidP="005E78AC">
      <w:pPr>
        <w:pStyle w:val="VerweisBegrndung"/>
      </w:pPr>
      <w:r w:rsidRPr="00BC63D7">
        <w:t xml:space="preserve">Zu </w:t>
      </w:r>
      <w:fldSimple w:instr=" DOCVARIABLE &quot;eNV_B3D6284A61AA473AB99342161E294CC4&quot; \* MERGEFORMAT ">
        <w:r w:rsidRPr="003D355F">
          <w:rPr>
            <w:rStyle w:val="Binnenverweis"/>
          </w:rPr>
          <w:t>Absatz 1</w:t>
        </w:r>
      </w:fldSimple>
    </w:p>
    <w:p w:rsidR="00CF7F67" w:rsidRPr="00BC63D7" w:rsidRDefault="00CF7F67" w:rsidP="005E78AC">
      <w:pPr>
        <w:pStyle w:val="Text"/>
      </w:pPr>
      <w:r w:rsidRPr="00BC63D7">
        <w:t xml:space="preserve">Absatz 1 enthält ein Verkehrsverbot für Tabakerzeugnisse, in oder auf denen Pflanzen-schutzmittel in Mengen enthalten sind, die die in Anlage </w:t>
      </w:r>
      <w:r>
        <w:t>3</w:t>
      </w:r>
      <w:r w:rsidRPr="00BC63D7">
        <w:t xml:space="preserve"> festgesetzten Rückstands-höchstgehalte zum Zeitpunkt des ersten Inverkehrbringens überschreiten.</w:t>
      </w:r>
    </w:p>
    <w:p w:rsidR="00CF7F67" w:rsidRPr="00BC63D7" w:rsidRDefault="00CF7F67" w:rsidP="005E78AC">
      <w:pPr>
        <w:pStyle w:val="Text"/>
      </w:pPr>
      <w:r w:rsidRPr="00BC63D7">
        <w:t xml:space="preserve">Ermächtigungsgrundlage ist § 9 Nummer 1 des </w:t>
      </w:r>
      <w:proofErr w:type="spellStart"/>
      <w:r w:rsidRPr="00BC63D7">
        <w:t>Tabakerzeugnisgesetzes</w:t>
      </w:r>
      <w:proofErr w:type="spellEnd"/>
      <w:r w:rsidRPr="00BC63D7">
        <w:t>.</w:t>
      </w:r>
    </w:p>
    <w:p w:rsidR="00CF7F67" w:rsidRPr="00BC63D7" w:rsidRDefault="00CF7F67" w:rsidP="005E78AC">
      <w:pPr>
        <w:pStyle w:val="VerweisBegrndung"/>
      </w:pPr>
      <w:r w:rsidRPr="00BC63D7">
        <w:t xml:space="preserve">Zu </w:t>
      </w:r>
      <w:fldSimple w:instr=" DOCVARIABLE &quot;eNV_C4D2AA68974B480793DA15A2B19F3E64&quot; \* MERGEFORMAT ">
        <w:r w:rsidRPr="00BC63D7">
          <w:t>Absatz 2</w:t>
        </w:r>
      </w:fldSimple>
    </w:p>
    <w:p w:rsidR="00CF7F67" w:rsidRPr="00743B3C" w:rsidRDefault="00CF7F67" w:rsidP="005E78AC">
      <w:pPr>
        <w:pStyle w:val="Text"/>
      </w:pPr>
      <w:r w:rsidRPr="00743B3C">
        <w:t>Absatz 2 entspricht der bisherigen Regelung in § 3a Absatz 3 des Vorläufigen Tabakg</w:t>
      </w:r>
      <w:r w:rsidRPr="00743B3C">
        <w:t>e</w:t>
      </w:r>
      <w:r w:rsidRPr="00743B3C">
        <w:t>setzes und verweist zur Durchführung amtlicher Kontrollen der Rückstände von Pflanze</w:t>
      </w:r>
      <w:r w:rsidRPr="00743B3C">
        <w:t>n</w:t>
      </w:r>
      <w:r w:rsidRPr="00743B3C">
        <w:t>schutzmitteln auf die M</w:t>
      </w:r>
      <w:r>
        <w:t>ethoden der Amtlichen Sammlung.</w:t>
      </w:r>
    </w:p>
    <w:p w:rsidR="00CF7F67" w:rsidRPr="00743B3C" w:rsidRDefault="00CF7F67" w:rsidP="005E78AC">
      <w:pPr>
        <w:pStyle w:val="Text"/>
      </w:pPr>
      <w:r w:rsidRPr="00743B3C">
        <w:t xml:space="preserve">Ermächtigungsgrundlage ist </w:t>
      </w:r>
      <w:r w:rsidRPr="00D64372">
        <w:t>§ 23 Absatz</w:t>
      </w:r>
      <w:r w:rsidRPr="00743B3C">
        <w:t xml:space="preserve"> 1 Nummer 1 Buchstabe b des </w:t>
      </w:r>
      <w:proofErr w:type="spellStart"/>
      <w:r w:rsidRPr="00743B3C">
        <w:t>Tabakerzeugni</w:t>
      </w:r>
      <w:r w:rsidRPr="00743B3C">
        <w:t>s</w:t>
      </w:r>
      <w:r w:rsidRPr="00743B3C">
        <w:t>gesetzes</w:t>
      </w:r>
      <w:proofErr w:type="spellEnd"/>
      <w:r w:rsidRPr="00743B3C">
        <w:t>.</w:t>
      </w:r>
    </w:p>
    <w:p w:rsidR="00CF7F67" w:rsidRPr="00743B3C" w:rsidRDefault="00CF7F67" w:rsidP="005E78AC">
      <w:pPr>
        <w:pStyle w:val="VerweisBegrndung"/>
      </w:pPr>
      <w:r w:rsidRPr="00743B3C">
        <w:t xml:space="preserve">Zu </w:t>
      </w:r>
      <w:fldSimple w:instr=" DOCVARIABLE &quot;eNV_750D4EDE51894A7A9969D8D5FB9D0381&quot; \* MERGEFORMAT ">
        <w:r w:rsidRPr="00743B3C">
          <w:t>§ 6</w:t>
        </w:r>
      </w:fldSimple>
      <w:r w:rsidRPr="00743B3C">
        <w:t xml:space="preserve"> (Mitteilungspflichten)</w:t>
      </w:r>
    </w:p>
    <w:p w:rsidR="00CF7F67" w:rsidRPr="00743B3C" w:rsidRDefault="00CF7F67" w:rsidP="005E78AC">
      <w:pPr>
        <w:pStyle w:val="VerweisBegrndung"/>
      </w:pPr>
      <w:r w:rsidRPr="00743B3C">
        <w:t xml:space="preserve">Zu </w:t>
      </w:r>
      <w:fldSimple w:instr=" DOCVARIABLE &quot;eNV_A584BAAB84274C5CA38A6E62C5E32383&quot; \* MERGEFORMAT ">
        <w:r w:rsidRPr="00743B3C">
          <w:t>Absatz 1</w:t>
        </w:r>
      </w:fldSimple>
    </w:p>
    <w:p w:rsidR="00CF7F67" w:rsidRPr="00743B3C" w:rsidRDefault="00CF7F67" w:rsidP="005E78AC">
      <w:pPr>
        <w:pStyle w:val="Text"/>
      </w:pPr>
      <w:r w:rsidRPr="00743B3C">
        <w:t xml:space="preserve">Absatz 1 setzt Artikel 5 Absatz 1 Buchstabe a bis </w:t>
      </w:r>
      <w:r>
        <w:t>c der Richtlinie 2014/40/EU um.</w:t>
      </w:r>
    </w:p>
    <w:p w:rsidR="00CF7F67" w:rsidRPr="00743B3C" w:rsidRDefault="00CF7F67" w:rsidP="005E78AC">
      <w:pPr>
        <w:pStyle w:val="Text"/>
      </w:pPr>
      <w:r w:rsidRPr="00D64372">
        <w:t>Ermächtigungsgrundlage ist § 23 Absatz</w:t>
      </w:r>
      <w:r w:rsidRPr="00743B3C">
        <w:t xml:space="preserve"> 1 Nummer 1 Buchstabe f Doppelbuchstabe </w:t>
      </w:r>
      <w:proofErr w:type="spellStart"/>
      <w:r w:rsidRPr="00743B3C">
        <w:t>aa</w:t>
      </w:r>
      <w:proofErr w:type="spellEnd"/>
      <w:r w:rsidRPr="00743B3C">
        <w:t xml:space="preserve"> des </w:t>
      </w:r>
      <w:proofErr w:type="spellStart"/>
      <w:r w:rsidRPr="00743B3C">
        <w:t>Tabakerzeugnisgesetzes</w:t>
      </w:r>
      <w:proofErr w:type="spellEnd"/>
      <w:r w:rsidRPr="00743B3C">
        <w:t>.</w:t>
      </w:r>
    </w:p>
    <w:p w:rsidR="00CF7F67" w:rsidRPr="00743B3C" w:rsidRDefault="00CF7F67" w:rsidP="005E78AC">
      <w:pPr>
        <w:pStyle w:val="VerweisBegrndung"/>
      </w:pPr>
      <w:r w:rsidRPr="00743B3C">
        <w:t xml:space="preserve">Zu </w:t>
      </w:r>
      <w:fldSimple w:instr=" DOCVARIABLE &quot;eNV_AAF4BD2272594D31B56DFADE9382A066&quot; \* MERGEFORMAT ">
        <w:r w:rsidRPr="00743B3C">
          <w:t>Absatz 2</w:t>
        </w:r>
      </w:fldSimple>
    </w:p>
    <w:p w:rsidR="00CF7F67" w:rsidRPr="00743B3C" w:rsidRDefault="00CF7F67" w:rsidP="005E78AC">
      <w:pPr>
        <w:pStyle w:val="VerweisBegrndung"/>
      </w:pPr>
      <w:r w:rsidRPr="00743B3C">
        <w:t xml:space="preserve">Zu </w:t>
      </w:r>
      <w:fldSimple w:instr=" DOCVARIABLE &quot;eNV_891ADC1A60C749FCB36C7054A3DA03FB&quot; \* MERGEFORMAT ">
        <w:r w:rsidRPr="007C6EAB">
          <w:rPr>
            <w:rStyle w:val="Binnenverweis"/>
          </w:rPr>
          <w:t>Nummer 1</w:t>
        </w:r>
      </w:fldSimple>
      <w:r w:rsidRPr="00743B3C">
        <w:t xml:space="preserve"> und </w:t>
      </w:r>
      <w:fldSimple w:instr=" DOCVARIABLE &quot;eNV_BCBC3594964F4B5A9E0052BCCDB28E0A&quot; \* MERGEFORMAT ">
        <w:r w:rsidRPr="00743B3C">
          <w:t>Nummer 2</w:t>
        </w:r>
      </w:fldSimple>
      <w:r w:rsidRPr="00743B3C">
        <w:t xml:space="preserve"> und </w:t>
      </w:r>
      <w:fldSimple w:instr=" DOCVARIABLE &quot;eNV_353CB820AA2349019C97DD6E2BC3EAB7&quot; \* MERGEFORMAT ">
        <w:r w:rsidRPr="00743B3C">
          <w:t>Nummer 3</w:t>
        </w:r>
      </w:fldSimple>
    </w:p>
    <w:p w:rsidR="00CF7F67" w:rsidRDefault="00CF7F67" w:rsidP="005E78AC">
      <w:pPr>
        <w:pStyle w:val="Text"/>
      </w:pPr>
      <w:r w:rsidRPr="00743B3C">
        <w:t>Die Vorschriften setzen Artikel 5 Absatz 2 der Richtlinie 2014/40/EU um. Hersteller und Importeure sind verpflichtet – wie bislang in § 5 Absatz 2 Satz 1 der Tabakprodukt-Verordnung geregelt – der Mitteilung nach Absatz 1 eine Erklärung beizufügen, in der die Gründe für die Hinzufügung der einzelnen Inhaltsstoffe erläutert werden. Neu ist, dass der Status der Inhaltsstoffe, insbesondere eine Registrierung nach der REACH-Verordnung (EG) Nr. 1907/2006, sowie die Einstufung nach der CLP-Verordnung (EG) 1272/2008 anzugeben sind.</w:t>
      </w:r>
    </w:p>
    <w:p w:rsidR="00CF7F67" w:rsidRPr="00743B3C" w:rsidRDefault="00CF7F67" w:rsidP="005E78AC">
      <w:pPr>
        <w:pStyle w:val="Text"/>
      </w:pPr>
      <w:r w:rsidRPr="002F2363">
        <w:t xml:space="preserve">Ermächtigungsgrundlage ist § 23 Absatz 1 Nummer 1 Buchstabe f Doppelbuchstabe </w:t>
      </w:r>
      <w:proofErr w:type="spellStart"/>
      <w:r w:rsidRPr="002F2363">
        <w:t>aa</w:t>
      </w:r>
      <w:proofErr w:type="spellEnd"/>
      <w:r w:rsidRPr="002F2363">
        <w:t xml:space="preserve"> des </w:t>
      </w:r>
      <w:proofErr w:type="spellStart"/>
      <w:r w:rsidRPr="002F2363">
        <w:t>Tabakerzeugnisgesetzes</w:t>
      </w:r>
      <w:proofErr w:type="spellEnd"/>
      <w:r w:rsidRPr="002F2363">
        <w:t>.</w:t>
      </w:r>
    </w:p>
    <w:p w:rsidR="00CF7F67" w:rsidRPr="00743B3C" w:rsidRDefault="00CF7F67" w:rsidP="005E78AC">
      <w:pPr>
        <w:pStyle w:val="VerweisBegrndung"/>
      </w:pPr>
      <w:r w:rsidRPr="00743B3C">
        <w:t xml:space="preserve">Zu </w:t>
      </w:r>
      <w:fldSimple w:instr=" DOCVARIABLE &quot;eNV_B34EFA3DAC4D49C4B43BA01B58F120B7&quot; \* MERGEFORMAT ">
        <w:r w:rsidRPr="00743B3C">
          <w:t>Nummer 4</w:t>
        </w:r>
      </w:fldSimple>
    </w:p>
    <w:p w:rsidR="00CF7F67" w:rsidRPr="00743B3C" w:rsidRDefault="00CF7F67" w:rsidP="005E78AC">
      <w:pPr>
        <w:pStyle w:val="Text"/>
      </w:pPr>
      <w:r w:rsidRPr="00743B3C">
        <w:t>Nummer 4 setzt Artikel 5 Absatz 3 Satz 1 der Richtlinie 2014/40/EU um und entspricht der bisherigen Regelung in § 5 Absatz 2 Satz 3 der Tabakprodukt-Verordnung. Die Erklärung muss auch Angaben zu den toxikologischen Daten der Inhaltsstoffe enthalten.</w:t>
      </w:r>
    </w:p>
    <w:p w:rsidR="00CF7F67" w:rsidRPr="00743B3C" w:rsidRDefault="00CF7F67" w:rsidP="005E78AC">
      <w:pPr>
        <w:pStyle w:val="Text"/>
      </w:pPr>
      <w:r w:rsidRPr="00743B3C">
        <w:t xml:space="preserve">Ermächtigungsgrundlage </w:t>
      </w:r>
      <w:r w:rsidRPr="00D64372">
        <w:t>ist § 23 Absatz</w:t>
      </w:r>
      <w:r w:rsidRPr="00743B3C">
        <w:t xml:space="preserve"> 1 Nummer 1 Buchstabe f Doppelbuchstabe </w:t>
      </w:r>
      <w:proofErr w:type="spellStart"/>
      <w:r w:rsidRPr="00743B3C">
        <w:t>aa</w:t>
      </w:r>
      <w:proofErr w:type="spellEnd"/>
      <w:r w:rsidRPr="00743B3C">
        <w:t xml:space="preserve"> des </w:t>
      </w:r>
      <w:proofErr w:type="spellStart"/>
      <w:r w:rsidRPr="00743B3C">
        <w:t>Tabakerzeugnisgesetzes</w:t>
      </w:r>
      <w:proofErr w:type="spellEnd"/>
      <w:r w:rsidRPr="00743B3C">
        <w:t>.</w:t>
      </w:r>
    </w:p>
    <w:p w:rsidR="00CF7F67" w:rsidRPr="00743B3C" w:rsidRDefault="00CF7F67" w:rsidP="005E78AC">
      <w:pPr>
        <w:pStyle w:val="VerweisBegrndung"/>
      </w:pPr>
      <w:r w:rsidRPr="00743B3C">
        <w:t xml:space="preserve">Zu </w:t>
      </w:r>
      <w:fldSimple w:instr=" DOCVARIABLE &quot;eNV_27893F760AAF4A71BAA439F1DCA86EF0&quot; \* MERGEFORMAT ">
        <w:r w:rsidRPr="00743B3C">
          <w:t>Absatz 3</w:t>
        </w:r>
      </w:fldSimple>
    </w:p>
    <w:p w:rsidR="00CF7F67" w:rsidRPr="00743B3C" w:rsidRDefault="00CF7F67" w:rsidP="005E78AC">
      <w:pPr>
        <w:pStyle w:val="Text"/>
      </w:pPr>
      <w:r w:rsidRPr="00743B3C">
        <w:t>Absatz 3 setzt Artikel 5 Absatz 3 Satz 2 der Richtlinie 2014/40/EU um. Für Zusatzstoffe von Zigaretten und Tabak zum Selbstdrehen ist ein technisches Dokument mit einer al</w:t>
      </w:r>
      <w:r w:rsidRPr="00743B3C">
        <w:t>l</w:t>
      </w:r>
      <w:r w:rsidRPr="00743B3C">
        <w:t>gemeinen Beschreibung der verwendeten Zusatzstoffe und ihrer Eigenschaften vorzul</w:t>
      </w:r>
      <w:r w:rsidRPr="00743B3C">
        <w:t>e</w:t>
      </w:r>
      <w:r w:rsidRPr="00743B3C">
        <w:t>gen.</w:t>
      </w:r>
    </w:p>
    <w:p w:rsidR="00CF7F67" w:rsidRPr="00743B3C" w:rsidRDefault="00CF7F67" w:rsidP="005E78AC">
      <w:pPr>
        <w:pStyle w:val="Text"/>
      </w:pPr>
      <w:r w:rsidRPr="00743B3C">
        <w:t xml:space="preserve">Ermächtigungsgrundlage </w:t>
      </w:r>
      <w:r w:rsidRPr="00D64372">
        <w:t>ist § 23 Absatz 1 Nummer</w:t>
      </w:r>
      <w:r w:rsidRPr="00743B3C">
        <w:t xml:space="preserve"> 1 Buchstabe f Doppelbuchstabe </w:t>
      </w:r>
      <w:proofErr w:type="spellStart"/>
      <w:r w:rsidRPr="00743B3C">
        <w:t>aa</w:t>
      </w:r>
      <w:proofErr w:type="spellEnd"/>
      <w:r w:rsidRPr="00743B3C">
        <w:t xml:space="preserve"> des </w:t>
      </w:r>
      <w:proofErr w:type="spellStart"/>
      <w:r w:rsidRPr="00743B3C">
        <w:t>Tabakerzeugnisgesetzes</w:t>
      </w:r>
      <w:proofErr w:type="spellEnd"/>
      <w:r w:rsidRPr="00743B3C">
        <w:t>.</w:t>
      </w:r>
    </w:p>
    <w:p w:rsidR="00CF7F67" w:rsidRPr="00743B3C" w:rsidRDefault="00CF7F67" w:rsidP="005E78AC">
      <w:pPr>
        <w:pStyle w:val="VerweisBegrndung"/>
      </w:pPr>
      <w:r w:rsidRPr="00743B3C">
        <w:t xml:space="preserve">Zu </w:t>
      </w:r>
      <w:fldSimple w:instr=" DOCVARIABLE &quot;eNV_2219E3D7CD614A0A8C0E3846FCFC6D51&quot; \* MERGEFORMAT ">
        <w:r w:rsidRPr="00743B3C">
          <w:t>Absatz 4</w:t>
        </w:r>
      </w:fldSimple>
    </w:p>
    <w:p w:rsidR="00CF7F67" w:rsidRDefault="00CF7F67" w:rsidP="005E78AC">
      <w:pPr>
        <w:pStyle w:val="Text"/>
      </w:pPr>
      <w:r w:rsidRPr="00743B3C">
        <w:t xml:space="preserve">Absatz 4 setzt Artikel 5 Absatz 7 der Richtlinie 2014/40/EU </w:t>
      </w:r>
      <w:r>
        <w:t xml:space="preserve">und den </w:t>
      </w:r>
      <w:r w:rsidRPr="00E82E7F">
        <w:t>Durchführungsb</w:t>
      </w:r>
      <w:r w:rsidRPr="00E82E7F">
        <w:t>e</w:t>
      </w:r>
      <w:r w:rsidRPr="00E82E7F">
        <w:t xml:space="preserve">schluss (EU) 2015/… der Kommission </w:t>
      </w:r>
      <w:r w:rsidRPr="00743B3C">
        <w:t xml:space="preserve">um und regelt, dass die Mitteilung in elektronischer Form </w:t>
      </w:r>
      <w:r>
        <w:t xml:space="preserve">in den dafür vorgesehenen Formaten </w:t>
      </w:r>
      <w:r w:rsidRPr="00743B3C">
        <w:t>zu erfolgen hat. Die Vorgaben des Artikels 5 Abs</w:t>
      </w:r>
      <w:r>
        <w:t>atz 7 Satz 2 werden durch Satz 4</w:t>
      </w:r>
      <w:r w:rsidRPr="00743B3C">
        <w:t xml:space="preserve"> umgesetzt.</w:t>
      </w:r>
    </w:p>
    <w:p w:rsidR="00CF7F67" w:rsidRPr="00743B3C" w:rsidRDefault="00CF7F67" w:rsidP="005E78AC">
      <w:pPr>
        <w:pStyle w:val="Text"/>
      </w:pPr>
      <w:r>
        <w:t>Zwar ist der genannte Durchführungsbeschluss an die Mitgliedstaaten gerichtet, in seinem materiellen, das Verfahren und das Format der Mitteilung festlegenden Inhalt lässt er den Mitgliedstaaten aber keinen Gestaltungsspielraum. Daher wird weitgehend auf die Reg</w:t>
      </w:r>
      <w:r>
        <w:t>e</w:t>
      </w:r>
      <w:r>
        <w:t>lungen des Durchführungsbeschlusses verwiesen.</w:t>
      </w:r>
    </w:p>
    <w:p w:rsidR="00CF7F67" w:rsidRPr="00743B3C" w:rsidRDefault="00CF7F67" w:rsidP="005E78AC">
      <w:pPr>
        <w:pStyle w:val="Text"/>
      </w:pPr>
      <w:r w:rsidRPr="00743B3C">
        <w:t xml:space="preserve">Ermächtigungsgrundlage </w:t>
      </w:r>
      <w:r w:rsidRPr="00D64372">
        <w:t>ist § 23 Absatz</w:t>
      </w:r>
      <w:r w:rsidRPr="00743B3C">
        <w:t xml:space="preserve"> 1 Nummer 1 Buchstabe f Doppelbuchstabe </w:t>
      </w:r>
      <w:proofErr w:type="spellStart"/>
      <w:r w:rsidRPr="00743B3C">
        <w:t>aa</w:t>
      </w:r>
      <w:proofErr w:type="spellEnd"/>
      <w:r w:rsidRPr="00743B3C">
        <w:t xml:space="preserve"> des </w:t>
      </w:r>
      <w:proofErr w:type="spellStart"/>
      <w:r w:rsidRPr="00743B3C">
        <w:t>Tabakerzeugnisgesetzes</w:t>
      </w:r>
      <w:proofErr w:type="spellEnd"/>
      <w:r w:rsidRPr="00743B3C">
        <w:t>.</w:t>
      </w:r>
    </w:p>
    <w:p w:rsidR="00CF7F67" w:rsidRPr="00743B3C" w:rsidRDefault="00CF7F67" w:rsidP="005E78AC">
      <w:pPr>
        <w:pStyle w:val="VerweisBegrndung"/>
      </w:pPr>
      <w:r w:rsidRPr="00743B3C">
        <w:t xml:space="preserve">Zu </w:t>
      </w:r>
      <w:fldSimple w:instr=" DOCVARIABLE &quot;eNV_7430992AC8B94AD0BBE6D122A75CBB51&quot; \* MERGEFORMAT ">
        <w:r w:rsidRPr="00743B3C">
          <w:t>Absatz 5</w:t>
        </w:r>
      </w:fldSimple>
    </w:p>
    <w:p w:rsidR="00CF7F67" w:rsidRPr="00743B3C" w:rsidRDefault="00CF7F67" w:rsidP="005E78AC">
      <w:pPr>
        <w:pStyle w:val="Text"/>
      </w:pPr>
      <w:r w:rsidRPr="00743B3C">
        <w:t xml:space="preserve">Absatz 5 setzt die Sätze 2 bis 4 des Artikels 5 Absatz 1 der Richtlinie 2014/40/EU um. </w:t>
      </w:r>
      <w:r>
        <w:t>Ä</w:t>
      </w:r>
      <w:r w:rsidRPr="00743B3C">
        <w:t>nderungen der Zusammensetzung des Tabakerzeugnisses lösen eine neue Mitteilung</w:t>
      </w:r>
      <w:r w:rsidRPr="00743B3C">
        <w:t>s</w:t>
      </w:r>
      <w:r w:rsidRPr="00743B3C">
        <w:t>pflicht aus. Bei Tabakerzeugnissen, die am 20. Mai 2016 bereits in Verkehr gebracht wo</w:t>
      </w:r>
      <w:r w:rsidRPr="00743B3C">
        <w:t>r</w:t>
      </w:r>
      <w:r w:rsidRPr="00743B3C">
        <w:t xml:space="preserve">den sind, muss die Mitteilung bis </w:t>
      </w:r>
      <w:r>
        <w:t>zum 20. November 2016 erfolgen.</w:t>
      </w:r>
    </w:p>
    <w:p w:rsidR="00CF7F67" w:rsidRPr="00743B3C" w:rsidRDefault="00CF7F67" w:rsidP="005E78AC">
      <w:pPr>
        <w:pStyle w:val="Text"/>
      </w:pPr>
      <w:r w:rsidRPr="00743B3C">
        <w:t xml:space="preserve">Ermächtigungsgrundlage </w:t>
      </w:r>
      <w:r w:rsidRPr="00D64372">
        <w:t>ist § 23 Absatz 1</w:t>
      </w:r>
      <w:r w:rsidRPr="00743B3C">
        <w:t xml:space="preserve"> Nummer 1 Buchstabe f Doppelbuchstabe </w:t>
      </w:r>
      <w:proofErr w:type="spellStart"/>
      <w:r w:rsidRPr="00743B3C">
        <w:t>aa</w:t>
      </w:r>
      <w:proofErr w:type="spellEnd"/>
      <w:r w:rsidRPr="00743B3C">
        <w:t xml:space="preserve"> des </w:t>
      </w:r>
      <w:proofErr w:type="spellStart"/>
      <w:r w:rsidRPr="00743B3C">
        <w:t>Tabakerzeugnisgesetzes</w:t>
      </w:r>
      <w:proofErr w:type="spellEnd"/>
      <w:r w:rsidRPr="00743B3C">
        <w:t>.</w:t>
      </w:r>
    </w:p>
    <w:p w:rsidR="00CF7F67" w:rsidRPr="00743B3C" w:rsidRDefault="00CF7F67" w:rsidP="005E78AC">
      <w:pPr>
        <w:pStyle w:val="VerweisBegrndung"/>
      </w:pPr>
      <w:r w:rsidRPr="00743B3C">
        <w:t xml:space="preserve">Zu </w:t>
      </w:r>
      <w:fldSimple w:instr=" DOCVARIABLE &quot;eNV_C629B6D18A704333BD1F5B942311779C&quot; \* MERGEFORMAT ">
        <w:r w:rsidRPr="00743B3C">
          <w:t>Absatz 6</w:t>
        </w:r>
      </w:fldSimple>
    </w:p>
    <w:p w:rsidR="00CF7F67" w:rsidRPr="00743B3C" w:rsidRDefault="00CF7F67" w:rsidP="005E78AC">
      <w:pPr>
        <w:pStyle w:val="Text"/>
      </w:pPr>
      <w:r w:rsidRPr="00743B3C">
        <w:t>Dieser Absatz regelt in Umsetzung von Artikel 5 Absatz 3 Satz 4 der Richtlinie 2014/40/EU, dass Hersteller und Importeure auf Anforderung der zuständigen Behörde dazu verpflichtet sind, bestimmte Studien durchzuführen, um die gesundheitlichen Au</w:t>
      </w:r>
      <w:r w:rsidRPr="00743B3C">
        <w:t>s</w:t>
      </w:r>
      <w:r w:rsidRPr="00743B3C">
        <w:t>wirkungen der Inhaltsstoffe einschließlich ihres Suchtpotentials und ihrer Toxizität zu b</w:t>
      </w:r>
      <w:r w:rsidRPr="00743B3C">
        <w:t>e</w:t>
      </w:r>
      <w:r w:rsidRPr="00743B3C">
        <w:t>werten.</w:t>
      </w:r>
    </w:p>
    <w:p w:rsidR="00CF7F67" w:rsidRPr="00743B3C" w:rsidRDefault="00CF7F67" w:rsidP="005E78AC">
      <w:pPr>
        <w:pStyle w:val="Text"/>
      </w:pPr>
      <w:r w:rsidRPr="00743B3C">
        <w:t xml:space="preserve">Ermächtigungsgrundlage </w:t>
      </w:r>
      <w:r w:rsidRPr="00D64372">
        <w:t>ist § 23 Absatz</w:t>
      </w:r>
      <w:r w:rsidRPr="00743B3C">
        <w:t xml:space="preserve"> 1 Nummer 1 Buchstabe f Doppelbuchstabe </w:t>
      </w:r>
      <w:proofErr w:type="spellStart"/>
      <w:r w:rsidRPr="00743B3C">
        <w:t>bb</w:t>
      </w:r>
      <w:proofErr w:type="spellEnd"/>
      <w:r w:rsidRPr="00743B3C">
        <w:t xml:space="preserve"> des </w:t>
      </w:r>
      <w:proofErr w:type="spellStart"/>
      <w:r w:rsidRPr="00743B3C">
        <w:t>Tabakerzeugnisgesetzes</w:t>
      </w:r>
      <w:proofErr w:type="spellEnd"/>
      <w:r w:rsidRPr="00743B3C">
        <w:t>.</w:t>
      </w:r>
    </w:p>
    <w:p w:rsidR="00CF7F67" w:rsidRPr="00743B3C" w:rsidRDefault="00CF7F67" w:rsidP="005E78AC">
      <w:pPr>
        <w:pStyle w:val="VerweisBegrndung"/>
      </w:pPr>
      <w:r w:rsidRPr="00743B3C">
        <w:t xml:space="preserve">Zu </w:t>
      </w:r>
      <w:fldSimple w:instr=" DOCVARIABLE &quot;eNV_6373E257486C4107AC7471C3F3A0A919&quot; \* MERGEFORMAT ">
        <w:r w:rsidRPr="00743B3C">
          <w:t>§ 7</w:t>
        </w:r>
      </w:fldSimple>
      <w:r w:rsidRPr="00743B3C">
        <w:t xml:space="preserve"> (Studien und Informationspflichten)</w:t>
      </w:r>
    </w:p>
    <w:p w:rsidR="00CF7F67" w:rsidRDefault="00CF7F67" w:rsidP="005E78AC">
      <w:pPr>
        <w:pStyle w:val="VerweisBegrndung"/>
      </w:pPr>
      <w:r>
        <w:t>Zu Absatz 1</w:t>
      </w:r>
    </w:p>
    <w:p w:rsidR="00CF7F67" w:rsidRPr="00743B3C" w:rsidRDefault="00CF7F67" w:rsidP="005E78AC">
      <w:pPr>
        <w:pStyle w:val="VerweisBegrndung"/>
      </w:pPr>
      <w:r w:rsidRPr="00743B3C">
        <w:t xml:space="preserve">Zu </w:t>
      </w:r>
      <w:fldSimple w:instr=" DOCVARIABLE &quot;eNV_975748F8F9C64A4BBE4ADAC62DC96B9C&quot; \* MERGEFORMAT ">
        <w:r w:rsidRPr="00743B3C">
          <w:t>Nummer 1</w:t>
        </w:r>
      </w:fldSimple>
    </w:p>
    <w:p w:rsidR="00CF7F67" w:rsidRPr="00743B3C" w:rsidRDefault="00CF7F67" w:rsidP="005E78AC">
      <w:pPr>
        <w:pStyle w:val="Text"/>
      </w:pPr>
      <w:r w:rsidRPr="00743B3C">
        <w:t>Nummer 1 setzt Artikel 5 Absatz 6 Satz 1 der Richtlinie 2014/40/EU um und verpflichtet zur Vorlage von Marktforschungsstudien.</w:t>
      </w:r>
    </w:p>
    <w:p w:rsidR="00CF7F67" w:rsidRPr="00743B3C" w:rsidRDefault="00CF7F67" w:rsidP="005E78AC">
      <w:pPr>
        <w:pStyle w:val="Text"/>
      </w:pPr>
      <w:r w:rsidRPr="00743B3C">
        <w:t xml:space="preserve">Ermächtigungsgrundlage </w:t>
      </w:r>
      <w:r w:rsidRPr="00D64372">
        <w:t>ist § 23 Absatz</w:t>
      </w:r>
      <w:r w:rsidRPr="00743B3C">
        <w:t xml:space="preserve"> 1 Nummer 1 Buchstabe f Doppelbuchstabe </w:t>
      </w:r>
      <w:proofErr w:type="spellStart"/>
      <w:r w:rsidRPr="00743B3C">
        <w:t>bb</w:t>
      </w:r>
      <w:proofErr w:type="spellEnd"/>
      <w:r w:rsidRPr="00743B3C">
        <w:t xml:space="preserve"> des </w:t>
      </w:r>
      <w:proofErr w:type="spellStart"/>
      <w:r w:rsidRPr="00743B3C">
        <w:t>Tabakerzeugnisgesetzes</w:t>
      </w:r>
      <w:proofErr w:type="spellEnd"/>
      <w:r w:rsidRPr="00743B3C">
        <w:t>.</w:t>
      </w:r>
    </w:p>
    <w:p w:rsidR="00CF7F67" w:rsidRPr="00743B3C" w:rsidRDefault="00CF7F67" w:rsidP="005E78AC">
      <w:pPr>
        <w:pStyle w:val="VerweisBegrndung"/>
      </w:pPr>
      <w:r w:rsidRPr="00743B3C">
        <w:t xml:space="preserve">Zu </w:t>
      </w:r>
      <w:fldSimple w:instr=" DOCVARIABLE &quot;eNV_947E14CF73C34BFFB4F4BC9CA110F3B9&quot; \* MERGEFORMAT ">
        <w:r w:rsidRPr="00743B3C">
          <w:t>Nummer 2</w:t>
        </w:r>
      </w:fldSimple>
    </w:p>
    <w:p w:rsidR="00CF7F67" w:rsidRPr="00743B3C" w:rsidRDefault="00CF7F67" w:rsidP="005E78AC">
      <w:pPr>
        <w:pStyle w:val="Text"/>
      </w:pPr>
      <w:r w:rsidRPr="00743B3C">
        <w:t>Nummer 2 setzt Artikel 5 Absatz 6 Satz 2 der Richtlinie 2014/40/EU um und verpflichtet zur Mitteilung von Verkaufsmengendaten.</w:t>
      </w:r>
    </w:p>
    <w:p w:rsidR="00CF7F67" w:rsidRPr="00743B3C" w:rsidRDefault="00CF7F67" w:rsidP="005E78AC">
      <w:pPr>
        <w:pStyle w:val="Text"/>
      </w:pPr>
      <w:r w:rsidRPr="00D64372">
        <w:t>Ermächtigungsgrundlage ist § 23 Absatz</w:t>
      </w:r>
      <w:r w:rsidRPr="00743B3C">
        <w:t xml:space="preserve"> 1 Nummer 1 Buchstabe f Doppelbuchstabe cc des </w:t>
      </w:r>
      <w:proofErr w:type="spellStart"/>
      <w:r w:rsidRPr="00743B3C">
        <w:t>Tabakerzeugnisgesetzes</w:t>
      </w:r>
      <w:proofErr w:type="spellEnd"/>
      <w:r w:rsidRPr="00743B3C">
        <w:t>.</w:t>
      </w:r>
    </w:p>
    <w:p w:rsidR="00CF7F67" w:rsidRDefault="00CF7F67" w:rsidP="005E78AC">
      <w:pPr>
        <w:pStyle w:val="VerweisBegrndung"/>
      </w:pPr>
      <w:r>
        <w:t>Zu Absatz 2</w:t>
      </w:r>
    </w:p>
    <w:p w:rsidR="00CF7F67" w:rsidRPr="00E82E7F" w:rsidRDefault="00CF7F67" w:rsidP="00E82E7F">
      <w:pPr>
        <w:pStyle w:val="Text"/>
      </w:pPr>
      <w:r>
        <w:t>Für die Mitteilung der Verkaufsmengendaten wird auf § 6 Absatz 4 verwiesen.</w:t>
      </w:r>
    </w:p>
    <w:p w:rsidR="00CF7F67" w:rsidRPr="00743B3C" w:rsidRDefault="00CF7F67" w:rsidP="005E78AC">
      <w:pPr>
        <w:pStyle w:val="VerweisBegrndung"/>
      </w:pPr>
      <w:r w:rsidRPr="00743B3C">
        <w:t xml:space="preserve">Zu </w:t>
      </w:r>
      <w:fldSimple w:instr=" DOCVARIABLE &quot;eNV_52145F3AE8C44206B4C31F01A9DD8456&quot; \* MERGEFORMAT ">
        <w:r w:rsidRPr="00743B3C">
          <w:t>§ 8</w:t>
        </w:r>
      </w:fldSimple>
      <w:r w:rsidRPr="00743B3C">
        <w:t xml:space="preserve"> (Besondere Mitteilungspflichten für bestimmte Zusatzstoffe)</w:t>
      </w:r>
    </w:p>
    <w:p w:rsidR="00CF7F67" w:rsidRPr="00743B3C" w:rsidRDefault="00CF7F67" w:rsidP="005E78AC">
      <w:pPr>
        <w:pStyle w:val="VerweisBegrndung"/>
      </w:pPr>
      <w:r w:rsidRPr="00743B3C">
        <w:t xml:space="preserve">Zu </w:t>
      </w:r>
      <w:fldSimple w:instr=" DOCVARIABLE &quot;eNV_0357BC9A80964179B3BEEA75BA6E03A2&quot; \* MERGEFORMAT ">
        <w:r w:rsidRPr="00743B3C">
          <w:t>Absatz 1</w:t>
        </w:r>
      </w:fldSimple>
    </w:p>
    <w:p w:rsidR="00CF7F67" w:rsidRPr="00743B3C" w:rsidRDefault="00CF7F67" w:rsidP="005E78AC">
      <w:pPr>
        <w:pStyle w:val="Text"/>
      </w:pPr>
      <w:r w:rsidRPr="00743B3C">
        <w:t>Die Vorschrift setzt Artikel 6 der Richtlinie 2014/40/EU um. Für Zusatzstoffe, die in die Prioritätenliste der Kommission aufgenommen sind, müssen von Herstellern und Impor</w:t>
      </w:r>
      <w:r w:rsidRPr="00743B3C">
        <w:t>t</w:t>
      </w:r>
      <w:r w:rsidRPr="00743B3C">
        <w:t>euren von Zigaretten und Tabak zum Selbstdrehen über die Vorgaben des § 7 hinaus Studien durchgeführt werden.</w:t>
      </w:r>
    </w:p>
    <w:p w:rsidR="00CF7F67" w:rsidRPr="00743B3C" w:rsidRDefault="00CF7F67" w:rsidP="005E78AC">
      <w:pPr>
        <w:pStyle w:val="Text"/>
      </w:pPr>
      <w:r w:rsidRPr="00743B3C">
        <w:t xml:space="preserve">Ermächtigungsgrundlage ist </w:t>
      </w:r>
      <w:r w:rsidRPr="00D64372">
        <w:t>§ 23 Absatz 1 Nummer</w:t>
      </w:r>
      <w:r w:rsidRPr="00743B3C">
        <w:t xml:space="preserve"> 1 Buchstabe f Doppelbuchstabe </w:t>
      </w:r>
      <w:proofErr w:type="spellStart"/>
      <w:r w:rsidRPr="00743B3C">
        <w:t>bb</w:t>
      </w:r>
      <w:proofErr w:type="spellEnd"/>
      <w:r w:rsidRPr="00743B3C">
        <w:t xml:space="preserve"> des </w:t>
      </w:r>
      <w:proofErr w:type="spellStart"/>
      <w:r w:rsidRPr="00743B3C">
        <w:t>Tabakerzeugnisgesetzes</w:t>
      </w:r>
      <w:proofErr w:type="spellEnd"/>
      <w:r w:rsidRPr="00743B3C">
        <w:t>.</w:t>
      </w:r>
    </w:p>
    <w:p w:rsidR="00CF7F67" w:rsidRPr="00743B3C" w:rsidRDefault="00CF7F67" w:rsidP="005E78AC">
      <w:pPr>
        <w:pStyle w:val="VerweisBegrndung"/>
      </w:pPr>
      <w:r w:rsidRPr="00743B3C">
        <w:t xml:space="preserve">Zu </w:t>
      </w:r>
      <w:fldSimple w:instr=" DOCVARIABLE &quot;eNV_2562DC9A78404B538683D986C5FC68E9&quot; \* MERGEFORMAT ">
        <w:r w:rsidRPr="007C6EAB">
          <w:rPr>
            <w:rStyle w:val="Binnenverweis"/>
          </w:rPr>
          <w:t>Absatz 2</w:t>
        </w:r>
      </w:fldSimple>
      <w:r w:rsidRPr="00743B3C">
        <w:t xml:space="preserve"> und </w:t>
      </w:r>
      <w:fldSimple w:instr=" DOCVARIABLE &quot;eNV_A41B99FFDD88420CAF9A625626062417&quot; \* MERGEFORMAT ">
        <w:r w:rsidRPr="007C6EAB">
          <w:rPr>
            <w:rStyle w:val="Binnenverweis"/>
          </w:rPr>
          <w:t>Absatz 3</w:t>
        </w:r>
      </w:fldSimple>
    </w:p>
    <w:p w:rsidR="00CF7F67" w:rsidRPr="00743B3C" w:rsidRDefault="00CF7F67" w:rsidP="005E78AC">
      <w:pPr>
        <w:pStyle w:val="Text"/>
      </w:pPr>
      <w:r w:rsidRPr="00743B3C">
        <w:t xml:space="preserve">Die Absätze 2 und 3 enthalten in Umsetzung des Artikels 6 Absätze 2 und 3 </w:t>
      </w:r>
      <w:r w:rsidRPr="00CC1309">
        <w:t xml:space="preserve">der Richtlinie 2014/40/EU </w:t>
      </w:r>
      <w:r w:rsidRPr="00743B3C">
        <w:t>Vorgaben zum Untersuchungsgegenstand der Studien.</w:t>
      </w:r>
    </w:p>
    <w:p w:rsidR="00CF7F67" w:rsidRPr="00743B3C" w:rsidRDefault="00CF7F67" w:rsidP="005E78AC">
      <w:pPr>
        <w:pStyle w:val="Text"/>
      </w:pPr>
      <w:r w:rsidRPr="00743B3C">
        <w:t xml:space="preserve">Ermächtigungsgrundlage </w:t>
      </w:r>
      <w:r w:rsidRPr="00D64372">
        <w:t>ist § 23 Absatz</w:t>
      </w:r>
      <w:r w:rsidRPr="00743B3C">
        <w:t xml:space="preserve"> 1 Nummer 1 Buchstabe f Doppelbuchstabe </w:t>
      </w:r>
      <w:proofErr w:type="spellStart"/>
      <w:r w:rsidRPr="00743B3C">
        <w:t>bb</w:t>
      </w:r>
      <w:proofErr w:type="spellEnd"/>
      <w:r w:rsidRPr="00743B3C">
        <w:t xml:space="preserve"> des </w:t>
      </w:r>
      <w:proofErr w:type="spellStart"/>
      <w:r w:rsidRPr="00743B3C">
        <w:t>Tabakerzeugnisgesetzes</w:t>
      </w:r>
      <w:proofErr w:type="spellEnd"/>
      <w:r w:rsidRPr="00743B3C">
        <w:t>.</w:t>
      </w:r>
    </w:p>
    <w:p w:rsidR="00CF7F67" w:rsidRPr="00743B3C" w:rsidRDefault="00CF7F67" w:rsidP="005E78AC">
      <w:pPr>
        <w:pStyle w:val="VerweisBegrndung"/>
      </w:pPr>
      <w:r w:rsidRPr="00743B3C">
        <w:t xml:space="preserve">Zu </w:t>
      </w:r>
      <w:fldSimple w:instr=" DOCVARIABLE &quot;eNV_BB43D463A4704EC688A7EE0BEF0CE2B5&quot; \* MERGEFORMAT ">
        <w:r w:rsidRPr="00743B3C">
          <w:t>Absatz 4</w:t>
        </w:r>
      </w:fldSimple>
    </w:p>
    <w:p w:rsidR="00CF7F67" w:rsidRPr="00743B3C" w:rsidRDefault="00CF7F67" w:rsidP="005E78AC">
      <w:pPr>
        <w:pStyle w:val="Text"/>
      </w:pPr>
      <w:r w:rsidRPr="00743B3C">
        <w:t xml:space="preserve">Absatz 4 setzt Artikel 6 Absatz 3 Satz 3 </w:t>
      </w:r>
      <w:r>
        <w:t xml:space="preserve">der Richtlinie 2014/40/EU </w:t>
      </w:r>
      <w:r w:rsidRPr="00743B3C">
        <w:t>um. Bei Verwendung desselben Zusatzstoffes in vergleichbarer Produktzusammensetzung können Hersteller und Importeure eine gemeinsame Studie erstellen.</w:t>
      </w:r>
    </w:p>
    <w:p w:rsidR="00CF7F67" w:rsidRPr="00743B3C" w:rsidRDefault="00CF7F67" w:rsidP="005E78AC">
      <w:pPr>
        <w:pStyle w:val="Text"/>
      </w:pPr>
      <w:r w:rsidRPr="00743B3C">
        <w:t xml:space="preserve">Ermächtigungsgrundlage </w:t>
      </w:r>
      <w:r w:rsidRPr="00D64372">
        <w:t>ist § 23 Absatz</w:t>
      </w:r>
      <w:r w:rsidRPr="00743B3C">
        <w:t xml:space="preserve"> 1 Nummer 1 Buchstabe f Doppelbuchstabe </w:t>
      </w:r>
      <w:proofErr w:type="spellStart"/>
      <w:r w:rsidRPr="00743B3C">
        <w:t>bb</w:t>
      </w:r>
      <w:proofErr w:type="spellEnd"/>
      <w:r w:rsidRPr="00743B3C">
        <w:t xml:space="preserve"> des </w:t>
      </w:r>
      <w:proofErr w:type="spellStart"/>
      <w:r w:rsidRPr="00743B3C">
        <w:t>Tabakerzeugnisgesetzes</w:t>
      </w:r>
      <w:proofErr w:type="spellEnd"/>
      <w:r w:rsidRPr="00743B3C">
        <w:t>.</w:t>
      </w:r>
    </w:p>
    <w:p w:rsidR="00CF7F67" w:rsidRPr="00743B3C" w:rsidRDefault="00CF7F67" w:rsidP="005E78AC">
      <w:pPr>
        <w:pStyle w:val="VerweisBegrndung"/>
      </w:pPr>
      <w:r w:rsidRPr="00743B3C">
        <w:t xml:space="preserve">Zu </w:t>
      </w:r>
      <w:fldSimple w:instr=" DOCVARIABLE &quot;eNV_38FD73EB7C944596B0A394A317044F27&quot; \* MERGEFORMAT ">
        <w:r w:rsidRPr="00743B3C">
          <w:t>Absatz 5</w:t>
        </w:r>
      </w:fldSimple>
    </w:p>
    <w:p w:rsidR="00CF7F67" w:rsidRPr="00743B3C" w:rsidRDefault="00CF7F67" w:rsidP="005E78AC">
      <w:pPr>
        <w:pStyle w:val="Text"/>
      </w:pPr>
      <w:r w:rsidRPr="00743B3C">
        <w:t>Absatz 5 setzt Artikel 6 Absatz 4 der Richtlinie 2014/40/EU um. Es ist innerhalb von 18 Monaten nach Aufnahme des Zusatzstoffes in die Prioritätenliste ein Bericht über die E</w:t>
      </w:r>
      <w:r w:rsidRPr="00743B3C">
        <w:t>r</w:t>
      </w:r>
      <w:r w:rsidRPr="00743B3C">
        <w:t>gebnisse der Studien zu erstellen. Der Bericht ist den zuständigen Behörden derjenigen Mitgliedstaaten vorzulegen, in denen die Zigaretten oder der Tabak zum Selbstdrehen, die den betreffenden Zusatzstoff enthalten, in den Verkehr gebracht wurden. Auf Anford</w:t>
      </w:r>
      <w:r w:rsidRPr="00743B3C">
        <w:t>e</w:t>
      </w:r>
      <w:r w:rsidRPr="00743B3C">
        <w:t>rung der Kommission oder der zuständigen Behörde ist der Bericht um zusätzliche Info</w:t>
      </w:r>
      <w:r w:rsidRPr="00743B3C">
        <w:t>r</w:t>
      </w:r>
      <w:r w:rsidRPr="00743B3C">
        <w:t>mationen zu ergänzen.</w:t>
      </w:r>
    </w:p>
    <w:p w:rsidR="00CF7F67" w:rsidRPr="00743B3C" w:rsidRDefault="00CF7F67" w:rsidP="005E78AC">
      <w:pPr>
        <w:pStyle w:val="Text"/>
      </w:pPr>
      <w:r w:rsidRPr="00743B3C">
        <w:t xml:space="preserve">Ermächtigungsgrundlage </w:t>
      </w:r>
      <w:r w:rsidRPr="00D64372">
        <w:t>ist § 23 Absatz</w:t>
      </w:r>
      <w:r w:rsidRPr="00743B3C">
        <w:t xml:space="preserve"> 1 Nummer 1 Buchstabe f Doppelbuchstabe </w:t>
      </w:r>
      <w:proofErr w:type="spellStart"/>
      <w:r w:rsidRPr="00743B3C">
        <w:t>bb</w:t>
      </w:r>
      <w:proofErr w:type="spellEnd"/>
      <w:r w:rsidRPr="00743B3C">
        <w:t xml:space="preserve"> des </w:t>
      </w:r>
      <w:proofErr w:type="spellStart"/>
      <w:r w:rsidRPr="00743B3C">
        <w:t>Tabakerzeugnisgesetzes</w:t>
      </w:r>
      <w:proofErr w:type="spellEnd"/>
      <w:r w:rsidRPr="00743B3C">
        <w:t>.</w:t>
      </w:r>
    </w:p>
    <w:p w:rsidR="00CF7F67" w:rsidRPr="00743B3C" w:rsidRDefault="00CF7F67" w:rsidP="005E78AC">
      <w:pPr>
        <w:pStyle w:val="VerweisBegrndung"/>
      </w:pPr>
      <w:r w:rsidRPr="00743B3C">
        <w:t xml:space="preserve">Zu </w:t>
      </w:r>
      <w:fldSimple w:instr=" DOCVARIABLE &quot;eNV_7F61E3622FB641A788B9F654799E18EE&quot; \* MERGEFORMAT ">
        <w:r w:rsidRPr="00743B3C">
          <w:t>Absatz 6</w:t>
        </w:r>
      </w:fldSimple>
    </w:p>
    <w:p w:rsidR="00CF7F67" w:rsidRPr="00743B3C" w:rsidRDefault="00CF7F67" w:rsidP="005E78AC">
      <w:pPr>
        <w:pStyle w:val="Text"/>
      </w:pPr>
      <w:r w:rsidRPr="00743B3C">
        <w:t xml:space="preserve">Absatz 6 setzt Artikel 6 Absatz 4 Satz 6 der Richtlinie 2014/40/EU um. Der Bericht muss auf </w:t>
      </w:r>
      <w:r>
        <w:t>Anforderung</w:t>
      </w:r>
      <w:r w:rsidRPr="00743B3C">
        <w:t xml:space="preserve"> der Kommission oder der zuständigen Behörde von einem unabhängigen wissenschaftlichen Gremium </w:t>
      </w:r>
      <w:r>
        <w:t xml:space="preserve">insbesondere hinsichtlich Vollständigkeit, Methodik und Schlussfolgerungen </w:t>
      </w:r>
      <w:r w:rsidRPr="00743B3C">
        <w:t>einer vergleichenden Analyse unterzogen werden.</w:t>
      </w:r>
    </w:p>
    <w:p w:rsidR="00CF7F67" w:rsidRPr="00743B3C" w:rsidRDefault="00CF7F67" w:rsidP="005E78AC">
      <w:pPr>
        <w:pStyle w:val="Text"/>
      </w:pPr>
      <w:r w:rsidRPr="00743B3C">
        <w:t xml:space="preserve">Ermächtigungsgrundlage ist </w:t>
      </w:r>
      <w:r w:rsidRPr="00D64372">
        <w:t>§ 23 Absatz</w:t>
      </w:r>
      <w:r w:rsidRPr="00743B3C">
        <w:t xml:space="preserve"> 1 Nummer 1 Buchstabe f Doppelbuchstabe </w:t>
      </w:r>
      <w:proofErr w:type="spellStart"/>
      <w:r w:rsidRPr="00743B3C">
        <w:t>bb</w:t>
      </w:r>
      <w:proofErr w:type="spellEnd"/>
      <w:r w:rsidRPr="00743B3C">
        <w:t xml:space="preserve"> des </w:t>
      </w:r>
      <w:proofErr w:type="spellStart"/>
      <w:r w:rsidRPr="00743B3C">
        <w:t>Tabakerzeugnisgesetzes</w:t>
      </w:r>
      <w:proofErr w:type="spellEnd"/>
      <w:r w:rsidRPr="00743B3C">
        <w:t>.</w:t>
      </w:r>
    </w:p>
    <w:p w:rsidR="00CF7F67" w:rsidRPr="00743B3C" w:rsidRDefault="00CF7F67" w:rsidP="005E78AC">
      <w:pPr>
        <w:pStyle w:val="VerweisBegrndung"/>
      </w:pPr>
      <w:r w:rsidRPr="00743B3C">
        <w:t xml:space="preserve">Zu </w:t>
      </w:r>
      <w:fldSimple w:instr=" DOCVARIABLE &quot;eNV_BD37413B72744E4E9826CA168DA10FDD&quot; \* MERGEFORMAT ">
        <w:r w:rsidRPr="00743B3C">
          <w:t>Absatz 7</w:t>
        </w:r>
      </w:fldSimple>
    </w:p>
    <w:p w:rsidR="00CF7F67" w:rsidRPr="00743B3C" w:rsidRDefault="00CF7F67" w:rsidP="005E78AC">
      <w:pPr>
        <w:pStyle w:val="Text"/>
      </w:pPr>
      <w:r w:rsidRPr="00743B3C">
        <w:t>Nach Absatz 7 sind entsprechend der Vorgabe in Artikel 6 Absatz 5 der Richtlinie 2014/40/EU kleine und mittlere Unternehmen von den Verpflichtungen nach § 8 befreit, wenn sie nachweisen, dass ein Bericht über den betreffenden Zusatzstoff bereits vorliegt oder von einem anderen Hersteller oder Importeur erstellt wird.</w:t>
      </w:r>
    </w:p>
    <w:p w:rsidR="00CF7F67" w:rsidRPr="00743B3C" w:rsidRDefault="00CF7F67" w:rsidP="005E78AC">
      <w:pPr>
        <w:pStyle w:val="Text"/>
      </w:pPr>
      <w:r w:rsidRPr="00743B3C">
        <w:t xml:space="preserve">Ermächtigungsgrundlage </w:t>
      </w:r>
      <w:r w:rsidRPr="00D64372">
        <w:t>ist § 23 Absatz 1</w:t>
      </w:r>
      <w:r w:rsidRPr="00743B3C">
        <w:t xml:space="preserve"> Nummer 1 Buchstabe f Doppelbuchstabe </w:t>
      </w:r>
      <w:proofErr w:type="spellStart"/>
      <w:r w:rsidRPr="00743B3C">
        <w:t>bb</w:t>
      </w:r>
      <w:proofErr w:type="spellEnd"/>
      <w:r w:rsidRPr="00743B3C">
        <w:t xml:space="preserve"> des </w:t>
      </w:r>
      <w:proofErr w:type="spellStart"/>
      <w:r w:rsidRPr="00743B3C">
        <w:t>Tabakerzeugnisgesetzes</w:t>
      </w:r>
      <w:proofErr w:type="spellEnd"/>
      <w:r w:rsidRPr="00743B3C">
        <w:t>.</w:t>
      </w:r>
    </w:p>
    <w:p w:rsidR="00CF7F67" w:rsidRPr="00743B3C" w:rsidRDefault="00CF7F67" w:rsidP="005E78AC">
      <w:pPr>
        <w:pStyle w:val="VerweisBegrndung"/>
      </w:pPr>
      <w:r w:rsidRPr="00743B3C">
        <w:t xml:space="preserve">Zu </w:t>
      </w:r>
      <w:fldSimple w:instr=" DOCVARIABLE &quot;eNV_8A1D5690AAA0409E80BFFD79A9FC302F&quot; \* MERGEFORMAT ">
        <w:r w:rsidRPr="00743B3C">
          <w:t>§ 9</w:t>
        </w:r>
      </w:fldSimple>
      <w:r w:rsidRPr="00743B3C">
        <w:t xml:space="preserve"> (Zulassung neuartiger Tabakerzeugnisse)</w:t>
      </w:r>
    </w:p>
    <w:p w:rsidR="00CF7F67" w:rsidRPr="00743B3C" w:rsidRDefault="00CF7F67" w:rsidP="005E78AC">
      <w:pPr>
        <w:pStyle w:val="VerweisBegrndung"/>
      </w:pPr>
      <w:r w:rsidRPr="00743B3C">
        <w:t xml:space="preserve">Zu </w:t>
      </w:r>
      <w:fldSimple w:instr=" DOCVARIABLE &quot;eNV_15430556665F4D3A95462AEAD29C515C&quot; \* MERGEFORMAT ">
        <w:r w:rsidRPr="00743B3C">
          <w:t>Absatz 1</w:t>
        </w:r>
      </w:fldSimple>
    </w:p>
    <w:p w:rsidR="00CF7F67" w:rsidRPr="00743B3C" w:rsidRDefault="00CF7F67" w:rsidP="005E78AC">
      <w:pPr>
        <w:pStyle w:val="Text"/>
      </w:pPr>
      <w:r w:rsidRPr="00743B3C">
        <w:t xml:space="preserve">Der Antrag nach § 12 Absatz 1 des </w:t>
      </w:r>
      <w:proofErr w:type="spellStart"/>
      <w:r w:rsidRPr="00743B3C">
        <w:t>Tabakerzeugnisgesetzes</w:t>
      </w:r>
      <w:proofErr w:type="spellEnd"/>
      <w:r w:rsidRPr="00743B3C">
        <w:t xml:space="preserve"> muss in elektronischer Form erfolgen.</w:t>
      </w:r>
    </w:p>
    <w:p w:rsidR="00CF7F67" w:rsidRPr="00743B3C" w:rsidRDefault="00CF7F67" w:rsidP="005E78AC">
      <w:pPr>
        <w:pStyle w:val="Text"/>
      </w:pPr>
      <w:r w:rsidRPr="00743B3C">
        <w:t xml:space="preserve">Ermächtigungsgrundlage ist § 12 </w:t>
      </w:r>
      <w:r>
        <w:t xml:space="preserve">Absatz 5 </w:t>
      </w:r>
      <w:r w:rsidRPr="00743B3C">
        <w:t xml:space="preserve">des </w:t>
      </w:r>
      <w:proofErr w:type="spellStart"/>
      <w:r w:rsidRPr="00743B3C">
        <w:t>Tabakerzeugnisgesetzes</w:t>
      </w:r>
      <w:proofErr w:type="spellEnd"/>
      <w:r w:rsidRPr="00743B3C">
        <w:t>.</w:t>
      </w:r>
    </w:p>
    <w:p w:rsidR="00CF7F67" w:rsidRPr="00743B3C" w:rsidRDefault="00CF7F67" w:rsidP="005E78AC">
      <w:pPr>
        <w:pStyle w:val="VerweisBegrndung"/>
      </w:pPr>
      <w:r w:rsidRPr="00743B3C">
        <w:t xml:space="preserve">Zu </w:t>
      </w:r>
      <w:fldSimple w:instr=" DOCVARIABLE &quot;eNV_F1D97D96EADA44D78B74857389258E74&quot; \* MERGEFORMAT ">
        <w:r w:rsidRPr="00743B3C">
          <w:t>Absatz 2</w:t>
        </w:r>
      </w:fldSimple>
    </w:p>
    <w:p w:rsidR="00CF7F67" w:rsidRPr="00743B3C" w:rsidRDefault="00CF7F67" w:rsidP="005E78AC">
      <w:pPr>
        <w:pStyle w:val="Text"/>
      </w:pPr>
      <w:r w:rsidRPr="00743B3C">
        <w:t>Absatz 2 führt die Unterlagen und Informationen auf, die dem Antrag in elektronischer Form beizufügen sind</w:t>
      </w:r>
      <w:r>
        <w:t>,</w:t>
      </w:r>
      <w:r w:rsidRPr="00743B3C">
        <w:t xml:space="preserve"> und setzt damit die Vorgaben von Artikel 19 Absatz 1 Satz </w:t>
      </w:r>
      <w:r>
        <w:t>3 der Richtlinie 2014/40/EU um.</w:t>
      </w:r>
    </w:p>
    <w:p w:rsidR="00CF7F67" w:rsidRPr="00743B3C" w:rsidRDefault="00CF7F67" w:rsidP="005E78AC">
      <w:pPr>
        <w:pStyle w:val="Text"/>
      </w:pPr>
      <w:r w:rsidRPr="00743B3C">
        <w:t xml:space="preserve">Ermächtigungsgrundlage ist § 12 Absatz </w:t>
      </w:r>
      <w:r>
        <w:t xml:space="preserve">5 </w:t>
      </w:r>
      <w:r w:rsidRPr="00743B3C">
        <w:t xml:space="preserve">des </w:t>
      </w:r>
      <w:proofErr w:type="spellStart"/>
      <w:r w:rsidRPr="00743B3C">
        <w:t>Tabakerzeugnisgesetzes</w:t>
      </w:r>
      <w:proofErr w:type="spellEnd"/>
      <w:r w:rsidRPr="00743B3C">
        <w:t>.</w:t>
      </w:r>
    </w:p>
    <w:p w:rsidR="00CF7F67" w:rsidRDefault="00CF7F67" w:rsidP="005E78AC">
      <w:pPr>
        <w:pStyle w:val="VerweisBegrndung"/>
      </w:pPr>
      <w:r>
        <w:t>Zu Absatz 3</w:t>
      </w:r>
    </w:p>
    <w:p w:rsidR="00CF7F67" w:rsidRDefault="00CF7F67" w:rsidP="00D075A0">
      <w:pPr>
        <w:pStyle w:val="Text"/>
      </w:pPr>
      <w:r>
        <w:t xml:space="preserve">Absatz 3 </w:t>
      </w:r>
      <w:r w:rsidRPr="00D075A0">
        <w:t>stellt klar, dass be</w:t>
      </w:r>
      <w:r>
        <w:t>i Ä</w:t>
      </w:r>
      <w:r w:rsidRPr="00D075A0">
        <w:t>nderungen der Zusammensetzung oder bei Vorliegen neuer Studien und Informationen entsprechende Unterlagen nachzureichen sind, und setzt Art</w:t>
      </w:r>
      <w:r w:rsidRPr="00D075A0">
        <w:t>i</w:t>
      </w:r>
      <w:r w:rsidRPr="00D075A0">
        <w:t>kel 19 Absatz 2 Satz 1 der Richtlinie 2014/40/EU um.</w:t>
      </w:r>
    </w:p>
    <w:p w:rsidR="00CF7F67" w:rsidRPr="00D075A0" w:rsidRDefault="00CF7F67" w:rsidP="00D075A0">
      <w:pPr>
        <w:pStyle w:val="Text"/>
      </w:pPr>
      <w:r w:rsidRPr="00D075A0">
        <w:t xml:space="preserve">Ermächtigungsgrundlage ist § 12 Absatz 5 des </w:t>
      </w:r>
      <w:proofErr w:type="spellStart"/>
      <w:r w:rsidRPr="00D075A0">
        <w:t>Tabakerzeugnisgesetzes</w:t>
      </w:r>
      <w:proofErr w:type="spellEnd"/>
      <w:r w:rsidRPr="00D075A0">
        <w:t>.</w:t>
      </w:r>
    </w:p>
    <w:p w:rsidR="00CF7F67" w:rsidRPr="00743B3C" w:rsidRDefault="00CF7F67" w:rsidP="005E78AC">
      <w:pPr>
        <w:pStyle w:val="VerweisBegrndung"/>
      </w:pPr>
      <w:r w:rsidRPr="00743B3C">
        <w:t xml:space="preserve">Zu </w:t>
      </w:r>
      <w:r>
        <w:t>Absatz 4</w:t>
      </w:r>
    </w:p>
    <w:p w:rsidR="00CF7F67" w:rsidRPr="00743B3C" w:rsidRDefault="00CF7F67" w:rsidP="005E78AC">
      <w:pPr>
        <w:pStyle w:val="Text"/>
      </w:pPr>
      <w:r>
        <w:t>Absatz 4</w:t>
      </w:r>
      <w:r w:rsidRPr="00743B3C">
        <w:t xml:space="preserve"> setzt Artikel 19 Absatz 2 Satz 2 der Richtlinie 2014/40/EU um. Auf Anforderung der zuständigen Behörde sind zusätzliche Untersuchungen durchzuführen und zusätzl</w:t>
      </w:r>
      <w:r w:rsidRPr="00743B3C">
        <w:t>i</w:t>
      </w:r>
      <w:r w:rsidRPr="00743B3C">
        <w:t>che Informationen vorzulegen.</w:t>
      </w:r>
    </w:p>
    <w:p w:rsidR="00CF7F67" w:rsidRPr="00743B3C" w:rsidRDefault="00CF7F67" w:rsidP="005E78AC">
      <w:pPr>
        <w:pStyle w:val="Text"/>
      </w:pPr>
      <w:r w:rsidRPr="00743B3C">
        <w:t xml:space="preserve">Ermächtigungsgrundlage ist § 12 Absatz </w:t>
      </w:r>
      <w:r>
        <w:t>5</w:t>
      </w:r>
      <w:r w:rsidRPr="00743B3C">
        <w:t xml:space="preserve"> des </w:t>
      </w:r>
      <w:proofErr w:type="spellStart"/>
      <w:r w:rsidRPr="00743B3C">
        <w:t>Tabakerzeugnisgesetzes</w:t>
      </w:r>
      <w:proofErr w:type="spellEnd"/>
      <w:r w:rsidRPr="00743B3C">
        <w:t>.</w:t>
      </w:r>
    </w:p>
    <w:p w:rsidR="00CF7F67" w:rsidRPr="00743B3C" w:rsidRDefault="00CF7F67" w:rsidP="005E78AC">
      <w:pPr>
        <w:pStyle w:val="VerweisBegrndung"/>
      </w:pPr>
      <w:r w:rsidRPr="00743B3C">
        <w:t xml:space="preserve">Zu </w:t>
      </w:r>
      <w:r>
        <w:t>Absatz 5</w:t>
      </w:r>
    </w:p>
    <w:p w:rsidR="00CF7F67" w:rsidRPr="00743B3C" w:rsidRDefault="00CF7F67" w:rsidP="005E78AC">
      <w:pPr>
        <w:pStyle w:val="Text"/>
      </w:pPr>
      <w:r>
        <w:t>Absatz 5</w:t>
      </w:r>
      <w:r w:rsidRPr="00743B3C">
        <w:t xml:space="preserve"> beruht auf Artikel 19 Absatz 4 Satz 2 der Richtlinie 2014/40/EU.</w:t>
      </w:r>
    </w:p>
    <w:p w:rsidR="00CF7F67" w:rsidRPr="00743B3C" w:rsidRDefault="00CF7F67" w:rsidP="005E78AC">
      <w:pPr>
        <w:pStyle w:val="Text"/>
      </w:pPr>
      <w:r w:rsidRPr="00743B3C">
        <w:t xml:space="preserve">Ermächtigungsgrundlage ist § 12 Absatz </w:t>
      </w:r>
      <w:r>
        <w:t xml:space="preserve">5 </w:t>
      </w:r>
      <w:r w:rsidRPr="00743B3C">
        <w:t xml:space="preserve">des </w:t>
      </w:r>
      <w:proofErr w:type="spellStart"/>
      <w:r w:rsidRPr="00743B3C">
        <w:t>Tabakerzeugnisgesetzes</w:t>
      </w:r>
      <w:proofErr w:type="spellEnd"/>
      <w:r w:rsidRPr="00743B3C">
        <w:t>.</w:t>
      </w:r>
    </w:p>
    <w:p w:rsidR="00CF7F67" w:rsidRPr="00743B3C" w:rsidRDefault="00CF7F67" w:rsidP="005E78AC">
      <w:pPr>
        <w:pStyle w:val="VerweisBegrndung"/>
      </w:pPr>
      <w:r w:rsidRPr="00743B3C">
        <w:t xml:space="preserve">Zu </w:t>
      </w:r>
      <w:fldSimple w:instr=" DOCVARIABLE &quot;eNV_A0181C93C3794A61802BC42733CDC07A&quot; \* MERGEFORMAT ">
        <w:r w:rsidRPr="00743B3C">
          <w:t>Unterabschnitt 3</w:t>
        </w:r>
      </w:fldSimple>
      <w:r w:rsidRPr="00743B3C">
        <w:t xml:space="preserve"> (Verpackung und Warnhinweise)</w:t>
      </w:r>
    </w:p>
    <w:p w:rsidR="00CF7F67" w:rsidRPr="00743B3C" w:rsidRDefault="00CF7F67" w:rsidP="005E78AC">
      <w:pPr>
        <w:pStyle w:val="VerweisBegrndung"/>
      </w:pPr>
      <w:r w:rsidRPr="00743B3C">
        <w:t xml:space="preserve">Zu </w:t>
      </w:r>
      <w:fldSimple w:instr=" DOCVARIABLE &quot;eNV_E4D655BB729A43C59A4FC4D9E7FA468C&quot; \* MERGEFORMAT ">
        <w:r w:rsidRPr="00743B3C">
          <w:t>§ 10</w:t>
        </w:r>
      </w:fldSimple>
      <w:r w:rsidRPr="00743B3C">
        <w:t xml:space="preserve"> (Aufmachung und Inhalt der Packungen von Zigaretten und Tabak zum Selbstdrehen)</w:t>
      </w:r>
    </w:p>
    <w:p w:rsidR="00CF7F67" w:rsidRPr="00743B3C" w:rsidRDefault="00CF7F67" w:rsidP="005E78AC">
      <w:pPr>
        <w:pStyle w:val="Text"/>
      </w:pPr>
      <w:r w:rsidRPr="00743B3C">
        <w:t>§ 10 setzt Artikel 14 der Richtlinie 2014/40/EU um.</w:t>
      </w:r>
    </w:p>
    <w:p w:rsidR="00CF7F67" w:rsidRPr="00743B3C" w:rsidRDefault="00CF7F67" w:rsidP="005E78AC">
      <w:pPr>
        <w:pStyle w:val="Text"/>
      </w:pPr>
      <w:r w:rsidRPr="00743B3C">
        <w:t>Um Integrität und Sichtbarkeit der Warnhinweise zu gewährleisten und den ungehinderten Verkehr der Erzeugnisse zu ermöglichen</w:t>
      </w:r>
      <w:r>
        <w:t>,</w:t>
      </w:r>
      <w:r w:rsidRPr="00743B3C">
        <w:t xml:space="preserve"> werden Anforderungen an Aufmachung (Form und Öffnungsmechanismus) und Inhalt der Packungen gestellt. Zigarettenpackungen dü</w:t>
      </w:r>
      <w:r w:rsidRPr="00743B3C">
        <w:t>r</w:t>
      </w:r>
      <w:r w:rsidRPr="00743B3C">
        <w:t>fen zukünftig nur quaderförmig sein und müssen mindestens 20 Zigaretten enthalten; P</w:t>
      </w:r>
      <w:r w:rsidRPr="00743B3C">
        <w:t>a</w:t>
      </w:r>
      <w:r w:rsidRPr="00743B3C">
        <w:t>ckungen für Tabak zum Selbstdrehen müssen Quader- oder Zylinderform oder die Form eines Beutels haben und müssen mindestens 30 g Tabak enthalten. Der vorgeschrieb</w:t>
      </w:r>
      <w:r w:rsidRPr="00743B3C">
        <w:t>e</w:t>
      </w:r>
      <w:r w:rsidRPr="00743B3C">
        <w:t>nen Quaderform entsprechen auch Packungen mit abgerundeten oder abgeschrägten Kanten.</w:t>
      </w:r>
    </w:p>
    <w:p w:rsidR="00CF7F67" w:rsidRPr="00743B3C" w:rsidRDefault="00CF7F67" w:rsidP="005E78AC">
      <w:pPr>
        <w:pStyle w:val="Text"/>
      </w:pPr>
      <w:r w:rsidRPr="00743B3C">
        <w:t xml:space="preserve">Ermächtigungsgrundlage ist § 6 Absatz 2 Nummer 2 des </w:t>
      </w:r>
      <w:proofErr w:type="spellStart"/>
      <w:r w:rsidRPr="00743B3C">
        <w:t>Tabakerzeugnisgesetzes</w:t>
      </w:r>
      <w:proofErr w:type="spellEnd"/>
      <w:r w:rsidRPr="00743B3C">
        <w:t>.</w:t>
      </w:r>
    </w:p>
    <w:p w:rsidR="00CF7F67" w:rsidRPr="00743B3C" w:rsidRDefault="00CF7F67" w:rsidP="005E78AC">
      <w:pPr>
        <w:pStyle w:val="VerweisBegrndung"/>
      </w:pPr>
      <w:r w:rsidRPr="00743B3C">
        <w:t xml:space="preserve">Zu </w:t>
      </w:r>
      <w:fldSimple w:instr=" DOCVARIABLE &quot;eNV_6CB93970D5234C7395F3BAF7035FFEA5&quot; \* MERGEFORMAT ">
        <w:r w:rsidRPr="00743B3C">
          <w:t>§ 11</w:t>
        </w:r>
      </w:fldSimple>
      <w:r w:rsidRPr="00743B3C">
        <w:t xml:space="preserve"> (Allgemeine Vorschriften zur Kennzeichnung von Tabakerzeugnissen)</w:t>
      </w:r>
    </w:p>
    <w:p w:rsidR="00CF7F67" w:rsidRPr="00743B3C" w:rsidRDefault="00CF7F67" w:rsidP="005E78AC">
      <w:pPr>
        <w:pStyle w:val="VerweisBegrndung"/>
      </w:pPr>
      <w:r w:rsidRPr="00743B3C">
        <w:t xml:space="preserve">Zu </w:t>
      </w:r>
      <w:fldSimple w:instr=" DOCVARIABLE &quot;eNV_DA6478AE6739418C9CA2C06CA97AAE17&quot; \* MERGEFORMAT ">
        <w:r w:rsidRPr="00743B3C">
          <w:t>Absatz 1</w:t>
        </w:r>
      </w:fldSimple>
    </w:p>
    <w:p w:rsidR="00CF7F67" w:rsidRPr="00743B3C" w:rsidRDefault="00CF7F67" w:rsidP="005E78AC">
      <w:pPr>
        <w:pStyle w:val="Text"/>
      </w:pPr>
      <w:r w:rsidRPr="00743B3C">
        <w:t>Für alle Tabakerzeugnisse werden entsprechend den Vorgaben des Artikels 8 der Taba</w:t>
      </w:r>
      <w:r w:rsidRPr="00743B3C">
        <w:t>k</w:t>
      </w:r>
      <w:r w:rsidRPr="00743B3C">
        <w:t>produktrichtlinie allgemeine Vorgaben zur Art und Weise der Anbringung der gesun</w:t>
      </w:r>
      <w:r w:rsidRPr="00743B3C">
        <w:t>d</w:t>
      </w:r>
      <w:r w:rsidRPr="00743B3C">
        <w:t>heitsbezogenen Warnhinweise auf Packungen und Außenverpackungen gemacht, insb</w:t>
      </w:r>
      <w:r w:rsidRPr="00743B3C">
        <w:t>e</w:t>
      </w:r>
      <w:r w:rsidRPr="00743B3C">
        <w:t>sondere zu Sprache, Befestigung und zu Abmessungen. Diese sollen die Integrität und die volle Sicht- und Lesbarkeit der Warnhinweise gewährleisten.</w:t>
      </w:r>
    </w:p>
    <w:p w:rsidR="00CF7F67" w:rsidRPr="00743B3C" w:rsidRDefault="00CF7F67" w:rsidP="005E78AC">
      <w:pPr>
        <w:pStyle w:val="Text"/>
      </w:pPr>
      <w:r w:rsidRPr="00743B3C">
        <w:t xml:space="preserve">Warnhinweise dürfen nicht verdeckt oder getrennt werden, auch nicht durch andere vor-geschriebene Verpackungs- und Etikettierungskennzeichen wie Steuerzeichen, </w:t>
      </w:r>
      <w:proofErr w:type="spellStart"/>
      <w:r w:rsidRPr="00743B3C">
        <w:t>Preisauf</w:t>
      </w:r>
      <w:proofErr w:type="spellEnd"/>
      <w:r w:rsidRPr="00743B3C">
        <w:t>-kleber und Sicherheitsmerkmale oder durch Hüllen, Taschen, Schachteln oder sonstige Gegenstände.</w:t>
      </w:r>
    </w:p>
    <w:p w:rsidR="00CF7F67" w:rsidRPr="00743B3C" w:rsidRDefault="00CF7F67" w:rsidP="005E78AC">
      <w:pPr>
        <w:pStyle w:val="Text"/>
      </w:pPr>
      <w:r w:rsidRPr="00743B3C">
        <w:t>Die für die verschiedenen Warnhinweise prozentual vorgegebenen Abmessungen sind jeweils im Verhältnis zur einzelnen Fläche zu berechnen; der vorgeschriebene Rahmen ist dabei Teil der für den Warnhinweis vorgesehenen Fläche.</w:t>
      </w:r>
    </w:p>
    <w:p w:rsidR="00CF7F67" w:rsidRPr="00743B3C" w:rsidRDefault="00CF7F67" w:rsidP="005E78AC">
      <w:pPr>
        <w:pStyle w:val="Text"/>
      </w:pPr>
      <w:r w:rsidRPr="00743B3C">
        <w:t xml:space="preserve">Ermächtigungsgrundlage ist § 6 Absatz 2 Nummer 1 des </w:t>
      </w:r>
      <w:proofErr w:type="spellStart"/>
      <w:r w:rsidRPr="00743B3C">
        <w:t>Tabakerzeugnisgesetzes</w:t>
      </w:r>
      <w:proofErr w:type="spellEnd"/>
      <w:r w:rsidRPr="00743B3C">
        <w:t>.</w:t>
      </w:r>
    </w:p>
    <w:p w:rsidR="00CF7F67" w:rsidRPr="00743B3C" w:rsidRDefault="00CF7F67" w:rsidP="005E78AC">
      <w:pPr>
        <w:pStyle w:val="VerweisBegrndung"/>
      </w:pPr>
      <w:r w:rsidRPr="00743B3C">
        <w:t xml:space="preserve">Zu </w:t>
      </w:r>
      <w:fldSimple w:instr=" DOCVARIABLE &quot;eNV_781F9C40AF1B4DB08C25E9A565FBA0B5&quot; \* MERGEFORMAT ">
        <w:r w:rsidRPr="00743B3C">
          <w:t>Absatz 2</w:t>
        </w:r>
      </w:fldSimple>
    </w:p>
    <w:p w:rsidR="00CF7F67" w:rsidRPr="00743B3C" w:rsidRDefault="00CF7F67" w:rsidP="005E78AC">
      <w:pPr>
        <w:pStyle w:val="Text"/>
      </w:pPr>
      <w:r w:rsidRPr="00743B3C">
        <w:t>Die Vorschrift setzt Artikel 8 Absatz 8 der Richtlinie 2014/40/EU um.</w:t>
      </w:r>
    </w:p>
    <w:p w:rsidR="00CF7F67" w:rsidRPr="00743B3C" w:rsidRDefault="00CF7F67" w:rsidP="005E78AC">
      <w:pPr>
        <w:pStyle w:val="Text"/>
      </w:pPr>
      <w:r w:rsidRPr="00743B3C">
        <w:t>Ermächtigung</w:t>
      </w:r>
      <w:r>
        <w:t>sgrundlage</w:t>
      </w:r>
      <w:r w:rsidRPr="00743B3C">
        <w:t xml:space="preserve"> ist </w:t>
      </w:r>
      <w:r w:rsidRPr="00D64372">
        <w:t>§ 21 Absatz</w:t>
      </w:r>
      <w:r w:rsidRPr="00743B3C">
        <w:t xml:space="preserve"> 2 Nummer 1 des </w:t>
      </w:r>
      <w:proofErr w:type="spellStart"/>
      <w:r w:rsidRPr="00743B3C">
        <w:t>Tabakerzeugnisgesetzes</w:t>
      </w:r>
      <w:proofErr w:type="spellEnd"/>
      <w:r w:rsidRPr="00743B3C">
        <w:t>.</w:t>
      </w:r>
    </w:p>
    <w:p w:rsidR="00CF7F67" w:rsidRPr="00743B3C" w:rsidRDefault="00CF7F67" w:rsidP="005E78AC">
      <w:pPr>
        <w:pStyle w:val="VerweisBegrndung"/>
      </w:pPr>
      <w:r w:rsidRPr="00743B3C">
        <w:t xml:space="preserve">Zu </w:t>
      </w:r>
      <w:fldSimple w:instr=" DOCVARIABLE &quot;eNV_7158F2B23761468EB827D164D0A6DC28&quot; \* MERGEFORMAT ">
        <w:r w:rsidRPr="00743B3C">
          <w:t>§ 12</w:t>
        </w:r>
      </w:fldSimple>
      <w:r w:rsidRPr="00743B3C">
        <w:t xml:space="preserve"> (Kennzeichnung von </w:t>
      </w:r>
      <w:r>
        <w:t>Zigaretten, Tabak zum Selbstdrehen und Wasserpfeifentabak</w:t>
      </w:r>
      <w:r w:rsidRPr="00743B3C">
        <w:t>)</w:t>
      </w:r>
    </w:p>
    <w:p w:rsidR="00CF7F67" w:rsidRPr="00743B3C" w:rsidRDefault="00CF7F67" w:rsidP="005E78AC">
      <w:pPr>
        <w:pStyle w:val="Text"/>
      </w:pPr>
      <w:r w:rsidRPr="00743B3C">
        <w:t>Die Vorschrift setzt die Artikel 9 Absatz 1 und 2 und 10 Absatz 1 Satz 1 der Richtlinie 2014/40/EU um.</w:t>
      </w:r>
    </w:p>
    <w:p w:rsidR="00CF7F67" w:rsidRPr="00743B3C" w:rsidRDefault="00CF7F67" w:rsidP="005E78AC">
      <w:pPr>
        <w:pStyle w:val="Text"/>
      </w:pPr>
      <w:r w:rsidRPr="00743B3C">
        <w:t xml:space="preserve">Für </w:t>
      </w:r>
      <w:r w:rsidRPr="00521E01">
        <w:t>Zigaretten, Tabak zum Selbstdrehen und Wasserpfeifentabak</w:t>
      </w:r>
      <w:r w:rsidRPr="00743B3C">
        <w:t xml:space="preserve"> werden kombinierte Text – Bild</w:t>
      </w:r>
      <w:r>
        <w:t xml:space="preserve"> – W</w:t>
      </w:r>
      <w:r w:rsidRPr="00743B3C">
        <w:t xml:space="preserve">arnhinweise auf Packungen und Außenverpackungen vorgeschrieben. Hinzu kommen zwei Textwarnhinweise: der allgemeine Warnhinweis </w:t>
      </w:r>
      <w:r>
        <w:t>„Rauchen ist tödlich“</w:t>
      </w:r>
      <w:r w:rsidRPr="00743B3C">
        <w:t xml:space="preserve"> und die Informationsbotschaft „Tabakrauch enthält über 70 Stoffe, die erwiesenermaßen krebserregend sind“.</w:t>
      </w:r>
    </w:p>
    <w:p w:rsidR="00CF7F67" w:rsidRPr="00743B3C" w:rsidRDefault="00CF7F67" w:rsidP="005E78AC">
      <w:pPr>
        <w:pStyle w:val="Text"/>
      </w:pPr>
      <w:r w:rsidRPr="00743B3C">
        <w:t xml:space="preserve">Die qualitativen Angaben über die Emissionen in der Informationsbotschaft sind anders als die nunmehr gemäß § 18 Absatz </w:t>
      </w:r>
      <w:r>
        <w:t>3 Nummer 1</w:t>
      </w:r>
      <w:r w:rsidRPr="00743B3C">
        <w:t xml:space="preserve"> des </w:t>
      </w:r>
      <w:proofErr w:type="spellStart"/>
      <w:r w:rsidRPr="00743B3C">
        <w:t>Tabakerzeugnisgesetzes</w:t>
      </w:r>
      <w:proofErr w:type="spellEnd"/>
      <w:r w:rsidRPr="00743B3C">
        <w:t xml:space="preserve"> verbot</w:t>
      </w:r>
      <w:r w:rsidRPr="00743B3C">
        <w:t>e</w:t>
      </w:r>
      <w:r w:rsidRPr="00743B3C">
        <w:t xml:space="preserve">nen quantitativen Aussagen über Teer-, Nikotin- und </w:t>
      </w:r>
      <w:proofErr w:type="spellStart"/>
      <w:r w:rsidRPr="00743B3C">
        <w:t>Kohlenmonoxidgehalte</w:t>
      </w:r>
      <w:proofErr w:type="spellEnd"/>
      <w:r w:rsidRPr="00743B3C">
        <w:t xml:space="preserve"> im Rauch von Zigaretten nicht irreführend, sondern dienen der sachlichen Information über mögliche gesundheitliche Folgen des Konsums von Rauchtabak.</w:t>
      </w:r>
    </w:p>
    <w:p w:rsidR="00CF7F67" w:rsidRPr="00743B3C" w:rsidRDefault="00CF7F67" w:rsidP="005E78AC">
      <w:pPr>
        <w:pStyle w:val="Text"/>
      </w:pPr>
      <w:r w:rsidRPr="00743B3C">
        <w:t xml:space="preserve">Ermächtigungsgrundlage ist § 6 Absatz 2 Nummer 1 des </w:t>
      </w:r>
      <w:proofErr w:type="spellStart"/>
      <w:r w:rsidRPr="00743B3C">
        <w:t>Tabakerzeugnisgesetzes</w:t>
      </w:r>
      <w:proofErr w:type="spellEnd"/>
      <w:r w:rsidRPr="00743B3C">
        <w:t>.</w:t>
      </w:r>
    </w:p>
    <w:p w:rsidR="00CF7F67" w:rsidRPr="00743B3C" w:rsidRDefault="00CF7F67" w:rsidP="005E78AC">
      <w:pPr>
        <w:pStyle w:val="VerweisBegrndung"/>
      </w:pPr>
      <w:r w:rsidRPr="00743B3C">
        <w:t xml:space="preserve">Zu </w:t>
      </w:r>
      <w:fldSimple w:instr=" DOCVARIABLE &quot;eNV_FA664BC1977C481B88A5274E948D0CCC&quot; \* MERGEFORMAT ">
        <w:r w:rsidRPr="00743B3C">
          <w:t>§ 13</w:t>
        </w:r>
      </w:fldSimple>
      <w:r w:rsidRPr="00743B3C">
        <w:t xml:space="preserve"> (Allgemeiner Warnhinweis und Informationsbotschaft bei </w:t>
      </w:r>
      <w:r w:rsidRPr="00521E01">
        <w:t>Zigaretten, Tabak zum Selbstdrehen und Wasserpfeifentabak</w:t>
      </w:r>
      <w:r w:rsidRPr="00743B3C">
        <w:t>)</w:t>
      </w:r>
    </w:p>
    <w:p w:rsidR="00CF7F67" w:rsidRPr="00743B3C" w:rsidRDefault="00CF7F67" w:rsidP="005E78AC">
      <w:pPr>
        <w:pStyle w:val="Text"/>
      </w:pPr>
      <w:r w:rsidRPr="00743B3C">
        <w:t xml:space="preserve">Die Vorschrift enthält in Umsetzung des Artikels 9 Absätze 3 und 4 der Richtlinie 2014/40/EU </w:t>
      </w:r>
      <w:r>
        <w:t xml:space="preserve">und des Durchführungsbeschlusses (EU) 2015/1735 </w:t>
      </w:r>
      <w:r w:rsidRPr="00743B3C">
        <w:t>für den allgemeinen Warnhinweis und die Informationsbotschaft Vorgaben zur Größe der Warnhinweise, zu Schriftart und Platzierung.</w:t>
      </w:r>
    </w:p>
    <w:p w:rsidR="00CF7F67" w:rsidRPr="00743B3C" w:rsidRDefault="00CF7F67" w:rsidP="005E78AC">
      <w:pPr>
        <w:pStyle w:val="Text"/>
      </w:pPr>
      <w:r w:rsidRPr="00743B3C">
        <w:t xml:space="preserve">Die Warnhinweise müssen jeweils 50 </w:t>
      </w:r>
      <w:r>
        <w:t>Prozent</w:t>
      </w:r>
      <w:r w:rsidRPr="00743B3C">
        <w:t xml:space="preserve"> der </w:t>
      </w:r>
      <w:r>
        <w:t>für sie vorgesehenen Flächen</w:t>
      </w:r>
      <w:r w:rsidRPr="00743B3C">
        <w:t xml:space="preserve"> bed</w:t>
      </w:r>
      <w:r w:rsidRPr="00743B3C">
        <w:t>e</w:t>
      </w:r>
      <w:r w:rsidRPr="00743B3C">
        <w:t>cken. Die an Schrift- und Druckart sowie die Druckfarbe gestellten Anforderungen sollen die optimale Sicht- und Lesbarkeit gewährleisten.</w:t>
      </w:r>
    </w:p>
    <w:p w:rsidR="00CF7F67" w:rsidRDefault="00CF7F67" w:rsidP="005E78AC">
      <w:pPr>
        <w:pStyle w:val="Text"/>
      </w:pPr>
      <w:r w:rsidRPr="00743B3C">
        <w:t xml:space="preserve">Für quaderförmige Packungen, </w:t>
      </w:r>
      <w:r>
        <w:t xml:space="preserve">Kappenschachteln mit Klappdeckel </w:t>
      </w:r>
      <w:r w:rsidRPr="00743B3C">
        <w:t>und Verpackungen von Tabak zum Selbstdrehen (Beutel sowie zylinderförmige Packungen) werden jeweils spezifische Anforderungen an die Platzierung der Warnhinweise festge</w:t>
      </w:r>
      <w:r>
        <w:t>legt.</w:t>
      </w:r>
    </w:p>
    <w:p w:rsidR="00CF7F67" w:rsidRPr="00743B3C" w:rsidRDefault="00CF7F67" w:rsidP="005E78AC">
      <w:pPr>
        <w:pStyle w:val="Text"/>
      </w:pPr>
      <w:r w:rsidRPr="00A83F72">
        <w:t>Zwar ist der genannte Durchführungsbeschluss an die Mitgliedstaaten gerichtet, in seinem materiellen</w:t>
      </w:r>
      <w:r>
        <w:t xml:space="preserve">, die genaue Platzierung der Warnhinweise </w:t>
      </w:r>
      <w:r w:rsidRPr="000144D6">
        <w:t>auf Tabak zum Selbstdrehen in Beuteln</w:t>
      </w:r>
      <w:r>
        <w:t xml:space="preserve"> festlegenden</w:t>
      </w:r>
      <w:r w:rsidRPr="00A83F72">
        <w:t xml:space="preserve"> Inhalt lässt er den Mitgliedstaaten aber keinen Gestaltungsspie</w:t>
      </w:r>
      <w:r w:rsidRPr="00A83F72">
        <w:t>l</w:t>
      </w:r>
      <w:r w:rsidRPr="00A83F72">
        <w:t>raum. Daher wird auf die Regelungen des Durchführungsbeschlusses verwiesen.</w:t>
      </w:r>
    </w:p>
    <w:p w:rsidR="00CF7F67" w:rsidRPr="00743B3C" w:rsidRDefault="00CF7F67" w:rsidP="005E78AC">
      <w:pPr>
        <w:pStyle w:val="Text"/>
      </w:pPr>
      <w:r w:rsidRPr="00743B3C">
        <w:t xml:space="preserve">Ermächtigungsgrundlage ist § 6 Absatz 2 Nummer 1 des </w:t>
      </w:r>
      <w:proofErr w:type="spellStart"/>
      <w:r w:rsidRPr="00743B3C">
        <w:t>Tabakerzeugnisgesetzes</w:t>
      </w:r>
      <w:proofErr w:type="spellEnd"/>
      <w:r w:rsidRPr="00743B3C">
        <w:t>.</w:t>
      </w:r>
    </w:p>
    <w:p w:rsidR="00CF7F67" w:rsidRPr="00743B3C" w:rsidRDefault="00CF7F67" w:rsidP="005E78AC">
      <w:pPr>
        <w:pStyle w:val="VerweisBegrndung"/>
      </w:pPr>
      <w:r w:rsidRPr="00743B3C">
        <w:t xml:space="preserve">Zu </w:t>
      </w:r>
      <w:fldSimple w:instr=" DOCVARIABLE &quot;eNV_8FCC821FE79D4A3D8561B9A6AEC99400&quot; \* MERGEFORMAT ">
        <w:r w:rsidRPr="00743B3C">
          <w:t>§ 14</w:t>
        </w:r>
      </w:fldSimple>
      <w:r w:rsidRPr="00743B3C">
        <w:t xml:space="preserve"> (Kombinierte Text – Bild</w:t>
      </w:r>
      <w:r>
        <w:t xml:space="preserve"> – W</w:t>
      </w:r>
      <w:r w:rsidRPr="00743B3C">
        <w:t xml:space="preserve">arnhinweise bei </w:t>
      </w:r>
      <w:r w:rsidRPr="00521E01">
        <w:t>Zigaretten, Tabak zum Selbstdrehen und Wasserpfeifentabak</w:t>
      </w:r>
      <w:r w:rsidRPr="00743B3C">
        <w:t>)</w:t>
      </w:r>
    </w:p>
    <w:p w:rsidR="00CF7F67" w:rsidRPr="00BD7213" w:rsidRDefault="00CF7F67" w:rsidP="005E78AC">
      <w:pPr>
        <w:pStyle w:val="Text"/>
      </w:pPr>
      <w:r w:rsidRPr="00BD7213">
        <w:t>Die Vorschrift enthält in Umsetzung des Artikels 10 der Richtlinie 2014/40/EU und des Durchführungsbeschlusses (EU) 2015/</w:t>
      </w:r>
      <w:r>
        <w:t>1842</w:t>
      </w:r>
      <w:r w:rsidRPr="00BD7213">
        <w:t xml:space="preserve"> der Kommission Vorgaben zu Inhalt, Ve</w:t>
      </w:r>
      <w:r w:rsidRPr="00BD7213">
        <w:t>r</w:t>
      </w:r>
      <w:r w:rsidRPr="00BD7213">
        <w:t>wendung, Layout, Größe und Platzierung der kombinierten Text – Bild – Warnhinweise.</w:t>
      </w:r>
    </w:p>
    <w:p w:rsidR="00CF7F67" w:rsidRPr="00743B3C" w:rsidRDefault="00CF7F67" w:rsidP="005E78AC">
      <w:pPr>
        <w:pStyle w:val="Text"/>
      </w:pPr>
      <w:r w:rsidRPr="00743B3C">
        <w:t xml:space="preserve">Ermächtigungsgrundlage ist § 6 Absatz 2 Nummer 1 des </w:t>
      </w:r>
      <w:proofErr w:type="spellStart"/>
      <w:r w:rsidRPr="00743B3C">
        <w:t>Tabakerzeugnisgesetzes</w:t>
      </w:r>
      <w:proofErr w:type="spellEnd"/>
      <w:r w:rsidRPr="00743B3C">
        <w:t>.</w:t>
      </w:r>
    </w:p>
    <w:p w:rsidR="00CF7F67" w:rsidRPr="00743B3C" w:rsidRDefault="00CF7F67" w:rsidP="005E78AC">
      <w:pPr>
        <w:pStyle w:val="VerweisBegrndung"/>
      </w:pPr>
      <w:r w:rsidRPr="00743B3C">
        <w:t xml:space="preserve">Zu </w:t>
      </w:r>
      <w:fldSimple w:instr=" DOCVARIABLE &quot;eNV_CB03E6715DA248FF9C808B056896C795&quot; \* MERGEFORMAT ">
        <w:r w:rsidRPr="00743B3C">
          <w:t>Absatz 1</w:t>
        </w:r>
      </w:fldSimple>
    </w:p>
    <w:p w:rsidR="00CF7F67" w:rsidRPr="00743B3C" w:rsidRDefault="00CF7F67" w:rsidP="005E78AC">
      <w:pPr>
        <w:pStyle w:val="Text"/>
      </w:pPr>
      <w:r w:rsidRPr="00743B3C">
        <w:t>Absatz 1 setzt die Vorgaben des Artikels 10 Absatz 1 Satz 2 Buchstabe a und b und A</w:t>
      </w:r>
      <w:r w:rsidRPr="00743B3C">
        <w:t>b</w:t>
      </w:r>
      <w:r w:rsidRPr="00743B3C">
        <w:t xml:space="preserve">satz 2 der Richtlinie 2014/40/EU </w:t>
      </w:r>
      <w:r w:rsidRPr="005A5F46">
        <w:t xml:space="preserve">und des Durchführungsbeschlusses (EU) 2015/1842 der Kommission </w:t>
      </w:r>
      <w:r w:rsidRPr="00743B3C">
        <w:t>um.</w:t>
      </w:r>
    </w:p>
    <w:p w:rsidR="00CF7F67" w:rsidRPr="00743B3C" w:rsidRDefault="00CF7F67" w:rsidP="005E78AC">
      <w:pPr>
        <w:pStyle w:val="Text"/>
      </w:pPr>
      <w:r w:rsidRPr="00743B3C">
        <w:t xml:space="preserve">Die kombinierten </w:t>
      </w:r>
      <w:proofErr w:type="gramStart"/>
      <w:r w:rsidRPr="00743B3C">
        <w:t>Text</w:t>
      </w:r>
      <w:proofErr w:type="gramEnd"/>
      <w:r w:rsidRPr="00743B3C">
        <w:t xml:space="preserve"> – Bild</w:t>
      </w:r>
      <w:r>
        <w:t xml:space="preserve"> – W</w:t>
      </w:r>
      <w:r w:rsidRPr="00743B3C">
        <w:t xml:space="preserve">arnhinweise sind dem Anhang II der Richtlinie 2014/40/EU </w:t>
      </w:r>
      <w:r>
        <w:t xml:space="preserve">in der jeweils geltenden Fassung </w:t>
      </w:r>
      <w:r w:rsidRPr="00743B3C">
        <w:t>zu entnehmen und in einem rotierenden Verfahren zu verwenden. Durch die Rotation wird verhindert, dass die Wirkung gesun</w:t>
      </w:r>
      <w:r w:rsidRPr="00743B3C">
        <w:t>d</w:t>
      </w:r>
      <w:r w:rsidRPr="00743B3C">
        <w:t>heitsbezogener Warnhinweise und von Aussagen, die sich wiederholen, mit der Zeit a</w:t>
      </w:r>
      <w:r w:rsidRPr="00743B3C">
        <w:t>b</w:t>
      </w:r>
      <w:r w:rsidRPr="00743B3C">
        <w:t>nimmt. Dabei muss sichergestellt werden, dass alle in einem Jahr pro Serie verfügbaren Warnhinweise bei jeder Marke in gleicher Anzahl erscheinen.</w:t>
      </w:r>
    </w:p>
    <w:p w:rsidR="00CF7F67" w:rsidRDefault="00CF7F67" w:rsidP="005E78AC">
      <w:pPr>
        <w:pStyle w:val="Text"/>
      </w:pPr>
      <w:r w:rsidRPr="00743B3C">
        <w:t>Die obligatorische Information zur Raucherentwöhnung ist wichtig, um Tabakkonsume</w:t>
      </w:r>
      <w:r w:rsidRPr="00743B3C">
        <w:t>n</w:t>
      </w:r>
      <w:r w:rsidRPr="00743B3C">
        <w:t>ten bei der Entscheidung zum Ausstieg aus dem Tabakkonsum und der Verhaltensänd</w:t>
      </w:r>
      <w:r w:rsidRPr="00743B3C">
        <w:t>e</w:t>
      </w:r>
      <w:r w:rsidRPr="00743B3C">
        <w:t>rung zu unterstützen.</w:t>
      </w:r>
    </w:p>
    <w:p w:rsidR="00CF7F67" w:rsidRPr="00743B3C" w:rsidRDefault="00CF7F67" w:rsidP="005E78AC">
      <w:pPr>
        <w:pStyle w:val="Text"/>
      </w:pPr>
      <w:r w:rsidRPr="005A5F46">
        <w:t>Zwar ist der genannte Durchführungsbeschluss an die Mitgliedstaaten gerichtet, in seinem materiellen, die erforderlichen technischen Spezifikationen für Layout, Gestaltung und Form der kombinierten Text – Bild – Warnhinweise festlegenden Inhalt lässt er den Mi</w:t>
      </w:r>
      <w:r w:rsidRPr="005A5F46">
        <w:t>t</w:t>
      </w:r>
      <w:r w:rsidRPr="005A5F46">
        <w:t>gliedstaaten aber keinen Gestaltungsspielraum. Daher wird auf die Regelungen des Durchführungsbeschlusses verwiesen.</w:t>
      </w:r>
    </w:p>
    <w:p w:rsidR="00CF7F67" w:rsidRPr="00743B3C" w:rsidRDefault="00CF7F67" w:rsidP="005E78AC">
      <w:pPr>
        <w:pStyle w:val="VerweisBegrndung"/>
      </w:pPr>
      <w:r w:rsidRPr="00743B3C">
        <w:t xml:space="preserve">Zu </w:t>
      </w:r>
      <w:fldSimple w:instr=" DOCVARIABLE &quot;eNV_A2C835192ED94F878A757612BBA2E733&quot; \* MERGEFORMAT ">
        <w:r w:rsidRPr="00743B3C">
          <w:t>Absatz 2</w:t>
        </w:r>
      </w:fldSimple>
    </w:p>
    <w:p w:rsidR="00CF7F67" w:rsidRPr="00743B3C" w:rsidRDefault="00CF7F67" w:rsidP="005E78AC">
      <w:pPr>
        <w:pStyle w:val="Text"/>
      </w:pPr>
      <w:r w:rsidRPr="00743B3C">
        <w:t xml:space="preserve">Absatz </w:t>
      </w:r>
      <w:r>
        <w:t>2</w:t>
      </w:r>
      <w:r w:rsidRPr="00743B3C">
        <w:t xml:space="preserve"> enthält Vorgaben für die Größe und die Anbringung der kombinierten Text – Bild</w:t>
      </w:r>
      <w:r>
        <w:t xml:space="preserve"> – W</w:t>
      </w:r>
      <w:r w:rsidRPr="00743B3C">
        <w:t xml:space="preserve">arnhinweise, die auf Artikel 10 Absatz 1 Satz 2 Buchstaben c bis e und g beruhen. Sie müssen 65 </w:t>
      </w:r>
      <w:r>
        <w:t>Prozent</w:t>
      </w:r>
      <w:r w:rsidRPr="00743B3C">
        <w:t xml:space="preserve"> der beiden Hauptdarstellungsbereiche einnehmen</w:t>
      </w:r>
      <w:r>
        <w:t>,</w:t>
      </w:r>
      <w:r w:rsidRPr="00743B3C">
        <w:t xml:space="preserve"> sind grundsätzlich an der Oberkante der Packung anzubringen</w:t>
      </w:r>
      <w:r>
        <w:t xml:space="preserve"> und sind auf jeder Packung zweimal zu ve</w:t>
      </w:r>
      <w:r>
        <w:t>r</w:t>
      </w:r>
      <w:r>
        <w:t>wenden.</w:t>
      </w:r>
    </w:p>
    <w:p w:rsidR="00CF7F67" w:rsidRPr="00743B3C" w:rsidRDefault="00CF7F67" w:rsidP="005E78AC">
      <w:pPr>
        <w:pStyle w:val="VerweisBegrndung"/>
      </w:pPr>
      <w:r w:rsidRPr="00743B3C">
        <w:t xml:space="preserve">Zu </w:t>
      </w:r>
      <w:fldSimple w:instr=" DOCVARIABLE &quot;eNV_F52A83D161684C7D89A9BDFE8AED7B2D&quot; \* MERGEFORMAT ">
        <w:r w:rsidRPr="00743B3C">
          <w:t>Absatz 3</w:t>
        </w:r>
      </w:fldSimple>
    </w:p>
    <w:p w:rsidR="00CF7F67" w:rsidRPr="00743B3C" w:rsidRDefault="00CF7F67" w:rsidP="005E78AC">
      <w:pPr>
        <w:pStyle w:val="Text"/>
      </w:pPr>
      <w:r w:rsidRPr="00743B3C">
        <w:t>Artikel 10 Absatz 1 Buchstabe e Satz 2 der Richtlinie 2014/40/EU eröffnet den Mitglie</w:t>
      </w:r>
      <w:r w:rsidRPr="00743B3C">
        <w:t>d</w:t>
      </w:r>
      <w:r w:rsidRPr="00743B3C">
        <w:t>staaten die Möglichkeit, eine Übergangsvorschrift vorzusehen, die es erlaubt, am oberen Ende der Packung angebrachte Steuerzeichen oder Kennzeichnungen für Steuerzwecke bis zum 20.5.2019 beizubehalten. Absatz 3 enthält entsprechende Ausnahmevorschriften für Kartonverpackungen und Packungen aus weichem Material und die Klarstellung, dass Markennamen oder Logos nicht oberhalb des Warnhinweises angebracht werden dürfen.</w:t>
      </w:r>
    </w:p>
    <w:p w:rsidR="00CF7F67" w:rsidRDefault="00CF7F67" w:rsidP="005E78AC">
      <w:pPr>
        <w:pStyle w:val="VerweisBegrndung"/>
      </w:pPr>
      <w:r>
        <w:t xml:space="preserve">Zu § 15 (Kennzeichnung von anderen Rauchtabakerzeugnissen als </w:t>
      </w:r>
      <w:r w:rsidRPr="00521E01">
        <w:t>Zigaretten, Tabak zum Selbstdrehen und Wasserpfeifentabak</w:t>
      </w:r>
      <w:r>
        <w:t>)</w:t>
      </w:r>
    </w:p>
    <w:p w:rsidR="00CF7F67" w:rsidRPr="00521E01" w:rsidRDefault="00CF7F67" w:rsidP="00521E01">
      <w:pPr>
        <w:pStyle w:val="Text"/>
      </w:pPr>
      <w:r w:rsidRPr="00521E01">
        <w:t>Artikel 11 der Richtlinie 2014/40/EU ermöglicht es den Mitgliedstaaten, national andere Rauchtabakerzeugnisse als Zigaretten, Tabak zum Selbstdrehen und Wasserpfeifentabak von der Kennzeichnung mit kombinierten Text – Bild – Warnhinweisen und einer Inform</w:t>
      </w:r>
      <w:r w:rsidRPr="00521E01">
        <w:t>a</w:t>
      </w:r>
      <w:r w:rsidRPr="00521E01">
        <w:t>tionsbotschaft auszunehmen.</w:t>
      </w:r>
      <w:r>
        <w:t xml:space="preserve"> Durch § 15 wird von dieser Option Gebrauch gemacht.</w:t>
      </w:r>
    </w:p>
    <w:p w:rsidR="00CF7F67" w:rsidRDefault="00CF7F67" w:rsidP="005E78AC">
      <w:pPr>
        <w:pStyle w:val="VerweisBegrndung"/>
      </w:pPr>
      <w:r>
        <w:t>Zu Absatz 1</w:t>
      </w:r>
    </w:p>
    <w:p w:rsidR="00CF7F67" w:rsidRPr="00BA32A7" w:rsidRDefault="00CF7F67" w:rsidP="00BA32A7">
      <w:pPr>
        <w:pStyle w:val="Text"/>
      </w:pPr>
      <w:r>
        <w:t>Der allgemeine Warnhinweis muss eine Information zur Raucherentwöhnung enthalten. Zusätzlich müssen Packungen und Außenverpackungen einen der in Anhang I der Rich</w:t>
      </w:r>
      <w:r>
        <w:t>t</w:t>
      </w:r>
      <w:r>
        <w:t>linie 2014/40/EU enthaltenen Text – Warnhinweise tragen.</w:t>
      </w:r>
    </w:p>
    <w:p w:rsidR="00CF7F67" w:rsidRDefault="00CF7F67" w:rsidP="005E78AC">
      <w:pPr>
        <w:pStyle w:val="VerweisBegrndung"/>
      </w:pPr>
      <w:r>
        <w:t>Zu Absatz 2</w:t>
      </w:r>
    </w:p>
    <w:p w:rsidR="00CF7F67" w:rsidRPr="00BA32A7" w:rsidRDefault="00CF7F67" w:rsidP="00BA32A7">
      <w:pPr>
        <w:pStyle w:val="Text"/>
      </w:pPr>
      <w:r>
        <w:t>Absatz 2 nennt die allgemeinen Anforderungen an die Gestaltung und Anbringung der in Absatz 1 genannten gesundheitsbezogenen Warnhinweise.</w:t>
      </w:r>
    </w:p>
    <w:p w:rsidR="00CF7F67" w:rsidRDefault="00CF7F67" w:rsidP="005E78AC">
      <w:pPr>
        <w:pStyle w:val="VerweisBegrndung"/>
      </w:pPr>
      <w:r>
        <w:t>Zu Absatz 3 und Absatz 4</w:t>
      </w:r>
    </w:p>
    <w:p w:rsidR="00CF7F67" w:rsidRPr="00BA32A7" w:rsidRDefault="00CF7F67" w:rsidP="00BA32A7">
      <w:pPr>
        <w:pStyle w:val="Text"/>
      </w:pPr>
      <w:r>
        <w:t>Absatz 3 und Absatz 4 benennen jeweils für den allgemeinen Warnhinweis und den Text – Warnhinweis spezifische Anforderungen an deren Gestaltung und Platzierung.</w:t>
      </w:r>
    </w:p>
    <w:p w:rsidR="00CF7F67" w:rsidRDefault="00CF7F67" w:rsidP="005E78AC">
      <w:pPr>
        <w:pStyle w:val="VerweisBegrndung"/>
      </w:pPr>
      <w:r>
        <w:t>Absatz 5</w:t>
      </w:r>
    </w:p>
    <w:p w:rsidR="00CF7F67" w:rsidRPr="00BA32A7" w:rsidRDefault="00CF7F67" w:rsidP="00BA32A7">
      <w:pPr>
        <w:pStyle w:val="Text"/>
      </w:pPr>
      <w:r>
        <w:t>Absatz 5 sieht eine Sonderregelung für Packungsflächen vor, die größer als 150 cm² sind. Die gesundheitsbezogenen Warnhinweise müssen dann mindestens 45 cm² groß sein.</w:t>
      </w:r>
    </w:p>
    <w:p w:rsidR="00CF7F67" w:rsidRPr="00743B3C" w:rsidRDefault="00CF7F67" w:rsidP="005E78AC">
      <w:pPr>
        <w:pStyle w:val="VerweisBegrndung"/>
      </w:pPr>
      <w:r w:rsidRPr="00743B3C">
        <w:t xml:space="preserve">Zu </w:t>
      </w:r>
      <w:r>
        <w:t>§ 16</w:t>
      </w:r>
      <w:r w:rsidRPr="00743B3C">
        <w:t xml:space="preserve"> (Kennzeichnung rauchloser Tabakerzeugnisse)</w:t>
      </w:r>
    </w:p>
    <w:p w:rsidR="00CF7F67" w:rsidRPr="006E78A4" w:rsidRDefault="00CF7F67" w:rsidP="006E78A4">
      <w:pPr>
        <w:pStyle w:val="VerweisBegrndung"/>
      </w:pPr>
      <w:r w:rsidRPr="006E78A4">
        <w:t>Zu Absatz 1</w:t>
      </w:r>
    </w:p>
    <w:p w:rsidR="00CF7F67" w:rsidRPr="00743B3C" w:rsidRDefault="00CF7F67" w:rsidP="005E78AC">
      <w:pPr>
        <w:pStyle w:val="Text"/>
      </w:pPr>
      <w:r w:rsidRPr="00743B3C">
        <w:t>Absatz 1 schreibt in Umsetzung von Artikel 12 Absatz 1 der Richtlinie 2014/40/EU einen gesundheitsbezogenen Warnhinweis auch für die Packungen und Außenverpackungen von rauchlosen Tabakerzeugnissen vor.</w:t>
      </w:r>
    </w:p>
    <w:p w:rsidR="00CF7F67" w:rsidRPr="006E78A4" w:rsidRDefault="00CF7F67" w:rsidP="006E78A4">
      <w:pPr>
        <w:pStyle w:val="VerweisBegrndung"/>
      </w:pPr>
      <w:r w:rsidRPr="006E78A4">
        <w:t>Zu Absatz 2</w:t>
      </w:r>
    </w:p>
    <w:p w:rsidR="00CF7F67" w:rsidRPr="00743B3C" w:rsidRDefault="00CF7F67" w:rsidP="005E78AC">
      <w:pPr>
        <w:pStyle w:val="Text"/>
      </w:pPr>
      <w:r w:rsidRPr="00743B3C">
        <w:t>Die Regelungen in Absatz 2 dienen dazu, die Sichtbarkeit der gesundheitsbezogenen Warnhinweise zu gewährleisten; sie sind auf beiden Hauptdarstellungsflächen anzubri</w:t>
      </w:r>
      <w:r w:rsidRPr="00743B3C">
        <w:t>n</w:t>
      </w:r>
      <w:r w:rsidRPr="00743B3C">
        <w:t xml:space="preserve">gen und müssen mindestens 30 </w:t>
      </w:r>
      <w:r>
        <w:t>Prozent</w:t>
      </w:r>
      <w:r w:rsidRPr="00743B3C">
        <w:t xml:space="preserve"> dieser Flächen einnehmen. Auf die Anforderu</w:t>
      </w:r>
      <w:r w:rsidRPr="00743B3C">
        <w:t>n</w:t>
      </w:r>
      <w:r w:rsidRPr="00743B3C">
        <w:t xml:space="preserve">gen des § 13 </w:t>
      </w:r>
      <w:r>
        <w:t xml:space="preserve">Absatz 1 </w:t>
      </w:r>
      <w:r w:rsidRPr="00743B3C">
        <w:t>Nummer 2 zu Schrift- und Druckart sowie Druckfarbe wird verwi</w:t>
      </w:r>
      <w:r w:rsidRPr="00743B3C">
        <w:t>e</w:t>
      </w:r>
      <w:r w:rsidRPr="00743B3C">
        <w:t>sen.</w:t>
      </w:r>
    </w:p>
    <w:p w:rsidR="00CF7F67" w:rsidRPr="00743B3C" w:rsidRDefault="00CF7F67" w:rsidP="005E78AC">
      <w:pPr>
        <w:pStyle w:val="Text"/>
      </w:pPr>
      <w:r w:rsidRPr="00743B3C">
        <w:t xml:space="preserve">Ermächtigungsgrundlage ist § 6 Absatz 2 Nummer 1 des </w:t>
      </w:r>
      <w:proofErr w:type="spellStart"/>
      <w:r w:rsidRPr="00743B3C">
        <w:t>Tabakerzeugnisgesetzes</w:t>
      </w:r>
      <w:proofErr w:type="spellEnd"/>
      <w:r w:rsidRPr="00743B3C">
        <w:t>.</w:t>
      </w:r>
    </w:p>
    <w:p w:rsidR="00CF7F67" w:rsidRPr="00743B3C" w:rsidRDefault="00CF7F67" w:rsidP="005E78AC">
      <w:pPr>
        <w:pStyle w:val="VerweisBegrndung"/>
      </w:pPr>
      <w:r w:rsidRPr="00743B3C">
        <w:t xml:space="preserve">Zu </w:t>
      </w:r>
      <w:r>
        <w:t>§ 17</w:t>
      </w:r>
      <w:r w:rsidRPr="00743B3C">
        <w:t xml:space="preserve"> (Verbote zum Schutz vor Täuschung)</w:t>
      </w:r>
    </w:p>
    <w:p w:rsidR="00CF7F67" w:rsidRPr="00743B3C" w:rsidRDefault="00CF7F67" w:rsidP="005E78AC">
      <w:pPr>
        <w:pStyle w:val="Text"/>
      </w:pPr>
      <w:r>
        <w:t>§ 17</w:t>
      </w:r>
      <w:r w:rsidRPr="00743B3C">
        <w:t xml:space="preserve"> entspricht dem bisherigen § 5 der Tabakverordnung. Das </w:t>
      </w:r>
      <w:proofErr w:type="spellStart"/>
      <w:r w:rsidRPr="00743B3C">
        <w:t>BfR</w:t>
      </w:r>
      <w:proofErr w:type="spellEnd"/>
      <w:r w:rsidRPr="00743B3C">
        <w:t xml:space="preserve"> empfiehlt in seiner Stellungnahme vom 20.3.2015, zum Schutz des Verbrauchers vor minderwertigen Waren und Täuschung die bestehenden Höchstgehalte für Tabakfolien, einschließlich eines Mi</w:t>
      </w:r>
      <w:r w:rsidRPr="00743B3C">
        <w:t>n</w:t>
      </w:r>
      <w:r w:rsidRPr="00743B3C">
        <w:t xml:space="preserve">destgehaltes von 75 </w:t>
      </w:r>
      <w:r>
        <w:t>Prozent</w:t>
      </w:r>
      <w:r w:rsidRPr="00743B3C">
        <w:t xml:space="preserve"> Tabak, beizubehalten und die weiteren Festlegungen aus § 5 der Tabakverordnung zu übernehmen.</w:t>
      </w:r>
    </w:p>
    <w:p w:rsidR="00CF7F67" w:rsidRPr="00743B3C" w:rsidRDefault="00CF7F67" w:rsidP="005E78AC">
      <w:pPr>
        <w:pStyle w:val="Text"/>
      </w:pPr>
      <w:r w:rsidRPr="00743B3C">
        <w:t>Die Nummern 1 bis 4 stellen Anforderungen an die verwendeten Tabakfolien. Tabakfolien werden u.a. aus Abfällen und unverwertbaren Pflanzenbestandteilen hergestellt, die in der Tabakverarbeitung anfallen (Tabakstaub und Rippen der Blätter) und häufig als minde</w:t>
      </w:r>
      <w:r w:rsidRPr="00743B3C">
        <w:t>r</w:t>
      </w:r>
      <w:r w:rsidRPr="00743B3C">
        <w:t>wertige und vergleichsweise preiswerte Alternative in Zigaretten und Zigarillos verwendet.</w:t>
      </w:r>
    </w:p>
    <w:p w:rsidR="00CF7F67" w:rsidRPr="00743B3C" w:rsidRDefault="00CF7F67" w:rsidP="005E78AC">
      <w:pPr>
        <w:pStyle w:val="Text"/>
      </w:pPr>
      <w:r w:rsidRPr="00743B3C">
        <w:t>Nummer 5 enthält ein Verkehrsverbot für chemisch gebleichte Tabakerzeugnisse, die Nummer 6 verbietet gefärbten Rauchtabak. Nummer 7 enthält für Zigarren eine Vorschrift zur Kenntlichmachung von Umblättern aus Tabakfolie.</w:t>
      </w:r>
    </w:p>
    <w:p w:rsidR="00CF7F67" w:rsidRPr="00743B3C" w:rsidRDefault="00CF7F67" w:rsidP="005E78AC">
      <w:pPr>
        <w:pStyle w:val="Text"/>
      </w:pPr>
      <w:r w:rsidRPr="00743B3C">
        <w:t xml:space="preserve">Ermächtigungsgrundlage ist </w:t>
      </w:r>
      <w:r w:rsidRPr="00D64372">
        <w:t>§ 23 Absatz</w:t>
      </w:r>
      <w:r w:rsidRPr="00743B3C">
        <w:t xml:space="preserve"> 1 Nummer 2 Buchstabe b des </w:t>
      </w:r>
      <w:proofErr w:type="spellStart"/>
      <w:r w:rsidRPr="00743B3C">
        <w:t>Tabakerzeugni</w:t>
      </w:r>
      <w:r w:rsidRPr="00743B3C">
        <w:t>s</w:t>
      </w:r>
      <w:r w:rsidRPr="00743B3C">
        <w:t>gesetzes</w:t>
      </w:r>
      <w:proofErr w:type="spellEnd"/>
      <w:r w:rsidRPr="00743B3C">
        <w:t>.</w:t>
      </w:r>
    </w:p>
    <w:p w:rsidR="00CF7F67" w:rsidRPr="00743B3C" w:rsidRDefault="00CF7F67" w:rsidP="005E78AC">
      <w:pPr>
        <w:pStyle w:val="VerweisBegrndung"/>
      </w:pPr>
      <w:r w:rsidRPr="00743B3C">
        <w:t xml:space="preserve">Zu </w:t>
      </w:r>
      <w:fldSimple w:instr=" DOCVARIABLE &quot;eNV_5C055FFBD96F492EBBF95240D5E73F46&quot; \* MERGEFORMAT ">
        <w:r w:rsidRPr="00743B3C">
          <w:t>Unterabschnitt 4</w:t>
        </w:r>
      </w:fldSimple>
      <w:r w:rsidRPr="00743B3C">
        <w:t xml:space="preserve"> (Rückverfolgbarkeit und Sicherheitsmerkmal)</w:t>
      </w:r>
    </w:p>
    <w:p w:rsidR="00CF7F67" w:rsidRDefault="00CF7F67" w:rsidP="005E78AC">
      <w:pPr>
        <w:pStyle w:val="VerweisBegrndung"/>
      </w:pPr>
      <w:r w:rsidRPr="00743B3C">
        <w:t xml:space="preserve">Zu </w:t>
      </w:r>
      <w:r>
        <w:t>§ 18</w:t>
      </w:r>
      <w:r w:rsidRPr="00743B3C">
        <w:t xml:space="preserve"> (Individuelles Erkennungsmerkmal)</w:t>
      </w:r>
    </w:p>
    <w:p w:rsidR="00CF7F67" w:rsidRPr="005B71A3" w:rsidRDefault="00CF7F67" w:rsidP="005B71A3">
      <w:pPr>
        <w:pStyle w:val="Text"/>
      </w:pPr>
      <w:r w:rsidRPr="005B71A3">
        <w:t>Alle Packungen von Tabakerzeugnissen müssen nach Artikel 15 Absatz 1 Satz 1 der Richtlinie 2014/40/EU mit einem individuellen Erkennungsmerkmal gekennzeichnet sein.</w:t>
      </w:r>
    </w:p>
    <w:p w:rsidR="00CF7F67" w:rsidRPr="00743B3C" w:rsidRDefault="00CF7F67" w:rsidP="005E78AC">
      <w:pPr>
        <w:pStyle w:val="Text"/>
      </w:pPr>
      <w:r>
        <w:t>Die Vorschrift stellt klar, dass Hersteller und Importeure von Tabakerzeugnissen zur A</w:t>
      </w:r>
      <w:r>
        <w:t>n</w:t>
      </w:r>
      <w:r>
        <w:t xml:space="preserve">bringung des individuellen Erkennungsmerkmals und zur Bereitstellung der genannten Informationen verpflichtet sind und </w:t>
      </w:r>
      <w:r w:rsidRPr="00743B3C">
        <w:t>enthält allgemeine Anforderungen an die Art und We</w:t>
      </w:r>
      <w:r w:rsidRPr="00743B3C">
        <w:t>i</w:t>
      </w:r>
      <w:r w:rsidRPr="00743B3C">
        <w:t>se der Anbringung des individuellen Erkennungsmerkmals, insbesondere zur Befestigung. Diese beruhen auf den Vorgaben des Artikels 15 Absatz 1 der Richtlinie 2014/40/EU und sollen die Integrität und die volle Sicht- und Lesbarkeit des individuellen Erkennung</w:t>
      </w:r>
      <w:r w:rsidRPr="00743B3C">
        <w:t>s</w:t>
      </w:r>
      <w:r w:rsidRPr="00743B3C">
        <w:t>merkmals gewährleisten.</w:t>
      </w:r>
    </w:p>
    <w:p w:rsidR="00CF7F67" w:rsidRPr="00743B3C" w:rsidRDefault="00CF7F67" w:rsidP="005E78AC">
      <w:pPr>
        <w:pStyle w:val="Text"/>
      </w:pPr>
      <w:r w:rsidRPr="00743B3C">
        <w:t>Satz 2 benennt die Informationen, die über das individuelle Erkennung</w:t>
      </w:r>
      <w:r>
        <w:t>smerkmal verfü</w:t>
      </w:r>
      <w:r>
        <w:t>g</w:t>
      </w:r>
      <w:r>
        <w:t>bar sein müssen</w:t>
      </w:r>
      <w:r w:rsidRPr="00743B3C">
        <w:t>.</w:t>
      </w:r>
    </w:p>
    <w:p w:rsidR="00CF7F67" w:rsidRPr="00743B3C" w:rsidRDefault="00CF7F67" w:rsidP="005E78AC">
      <w:pPr>
        <w:pStyle w:val="Text"/>
      </w:pPr>
      <w:r w:rsidRPr="00743B3C">
        <w:t>Unter dem „Herstellungsort“ im Sinne der Nummer 1 ist</w:t>
      </w:r>
      <w:r>
        <w:t xml:space="preserve"> der geografische Ort zu verst</w:t>
      </w:r>
      <w:r>
        <w:t>e</w:t>
      </w:r>
      <w:r w:rsidRPr="00743B3C">
        <w:t>hen, „Herstellungsstätte“ im Sinne der Nummer 2 ist der betreffende Betrieb.</w:t>
      </w:r>
    </w:p>
    <w:p w:rsidR="00CF7F67" w:rsidRPr="00743B3C" w:rsidRDefault="00CF7F67" w:rsidP="005E78AC">
      <w:pPr>
        <w:pStyle w:val="Text"/>
      </w:pPr>
      <w:r w:rsidRPr="00743B3C">
        <w:t>Die „Produktbeschreibung“ im Sinne der Nummer 5 muss so detailliert sein, dass das Produkt eindeutig identifizierbar ist – anzugeben sind zum Beispiel Markenname, Pr</w:t>
      </w:r>
      <w:r w:rsidRPr="00743B3C">
        <w:t>o</w:t>
      </w:r>
      <w:r w:rsidRPr="00743B3C">
        <w:t>duktkategorie, Standard, Länge, besondere Geschmacksrichtungen und der Packungsi</w:t>
      </w:r>
      <w:r w:rsidRPr="00743B3C">
        <w:t>n</w:t>
      </w:r>
      <w:r w:rsidRPr="00743B3C">
        <w:t>halt.</w:t>
      </w:r>
    </w:p>
    <w:p w:rsidR="00CF7F67" w:rsidRPr="00743B3C" w:rsidRDefault="00CF7F67" w:rsidP="005E78AC">
      <w:pPr>
        <w:pStyle w:val="Text"/>
      </w:pPr>
      <w:r w:rsidRPr="00743B3C">
        <w:t>„</w:t>
      </w:r>
      <w:r>
        <w:t>Vorgesehener</w:t>
      </w:r>
      <w:r w:rsidRPr="00743B3C">
        <w:t xml:space="preserve"> Absatzmarkt“ im Sinne der Nummer 6 ist das Zielland (Mitgliedstaat der EU oder Drittstaat).</w:t>
      </w:r>
    </w:p>
    <w:p w:rsidR="00CF7F67" w:rsidRPr="00743B3C" w:rsidRDefault="00CF7F67" w:rsidP="005E78AC">
      <w:pPr>
        <w:pStyle w:val="Text"/>
      </w:pPr>
      <w:r w:rsidRPr="00743B3C">
        <w:t xml:space="preserve">Ermächtigungsgrundlage ist § 7 Absatz 2 Nummer 1 des </w:t>
      </w:r>
      <w:proofErr w:type="spellStart"/>
      <w:r w:rsidRPr="00743B3C">
        <w:t>Tabakerzeugnisgesetzes</w:t>
      </w:r>
      <w:proofErr w:type="spellEnd"/>
      <w:r w:rsidRPr="00743B3C">
        <w:t>.</w:t>
      </w:r>
    </w:p>
    <w:p w:rsidR="00CF7F67" w:rsidRPr="00743B3C" w:rsidRDefault="00CF7F67" w:rsidP="005E78AC">
      <w:pPr>
        <w:pStyle w:val="VerweisBegrndung"/>
      </w:pPr>
      <w:r w:rsidRPr="00743B3C">
        <w:t xml:space="preserve">Zu </w:t>
      </w:r>
      <w:r>
        <w:t>§ 19</w:t>
      </w:r>
      <w:r w:rsidRPr="00743B3C">
        <w:t xml:space="preserve"> (Rückverfolgbarkeit)</w:t>
      </w:r>
    </w:p>
    <w:p w:rsidR="00CF7F67" w:rsidRPr="00743B3C" w:rsidRDefault="00CF7F67" w:rsidP="005E78AC">
      <w:pPr>
        <w:pStyle w:val="VerweisBegrndung"/>
      </w:pPr>
      <w:r w:rsidRPr="00743B3C">
        <w:t xml:space="preserve">Zu </w:t>
      </w:r>
      <w:fldSimple w:instr=" DOCVARIABLE &quot;eNV_4809740979294C6D9C0737303B75BC5E&quot; \* MERGEFORMAT ">
        <w:r w:rsidRPr="00743B3C">
          <w:t>Absatz 1</w:t>
        </w:r>
      </w:fldSimple>
    </w:p>
    <w:p w:rsidR="00CF7F67" w:rsidRPr="00743B3C" w:rsidRDefault="00CF7F67" w:rsidP="005E78AC">
      <w:pPr>
        <w:pStyle w:val="Text"/>
      </w:pPr>
      <w:r w:rsidRPr="00743B3C">
        <w:t>Absatz 1 setzt Artikel 15 Absatz 5 der Richtlinie 2014/40/EU um, der sich auf die in Absatz 2 Buchstabe i bis k genannten Angaben bezieht. Die Wirtschaftsakteure mit Ausnahme der Einzelhändler stellen sicher, dass über die gesamte Vertriebskette Informationen zum tatsächlichen Versandweg einschließlich aller Empfänger sowie zu Rechnungs- und Za</w:t>
      </w:r>
      <w:r w:rsidRPr="00743B3C">
        <w:t>h</w:t>
      </w:r>
      <w:r w:rsidRPr="00743B3C">
        <w:t>lungsbelegen aller Käufer bereit gestellt und durch Verknüpfung mit dem individuellen Erkennungsmerkmal elektronisch zugänglich gemacht werden.</w:t>
      </w:r>
    </w:p>
    <w:p w:rsidR="00CF7F67" w:rsidRPr="00743B3C" w:rsidRDefault="00CF7F67" w:rsidP="005E78AC">
      <w:pPr>
        <w:pStyle w:val="Text"/>
      </w:pPr>
      <w:r w:rsidRPr="00743B3C">
        <w:t>Durch das individuelle Erkennungsmerkmal erfasst werden muss also der tatsächliche Versandweg bis zum letzten Warenausgang auf Ebene des Großhandels, die Adresse des Empfängers ist jeweils anzugeben.</w:t>
      </w:r>
    </w:p>
    <w:p w:rsidR="00CF7F67" w:rsidRPr="00743B3C" w:rsidRDefault="00CF7F67" w:rsidP="005E78AC">
      <w:pPr>
        <w:pStyle w:val="Text"/>
      </w:pPr>
      <w:r w:rsidRPr="00743B3C">
        <w:t xml:space="preserve">Ermächtigungsgrundlage ist § 7 Absatz 2 Nummer 1 des </w:t>
      </w:r>
      <w:proofErr w:type="spellStart"/>
      <w:r w:rsidRPr="00743B3C">
        <w:t>Tabakerzeugnisgesetzes</w:t>
      </w:r>
      <w:proofErr w:type="spellEnd"/>
      <w:r w:rsidRPr="00743B3C">
        <w:t>.</w:t>
      </w:r>
    </w:p>
    <w:p w:rsidR="00CF7F67" w:rsidRDefault="00CF7F67" w:rsidP="005E78AC">
      <w:pPr>
        <w:pStyle w:val="VerweisBegrndung"/>
      </w:pPr>
      <w:r>
        <w:t>Zu Absatz 2</w:t>
      </w:r>
    </w:p>
    <w:p w:rsidR="00CF7F67" w:rsidRDefault="00CF7F67" w:rsidP="00E07D73">
      <w:pPr>
        <w:pStyle w:val="Text"/>
      </w:pPr>
      <w:r>
        <w:t xml:space="preserve">Absatz 2 regelt, wie die Informationen nach Absatz 1 gewonnen werden sollen. Die in Absatz 1 genannten Wirtschaftsakteure erfassen den </w:t>
      </w:r>
      <w:proofErr w:type="spellStart"/>
      <w:r>
        <w:t>Warenein</w:t>
      </w:r>
      <w:proofErr w:type="spellEnd"/>
      <w:r>
        <w:t>- und -ausgang aller P</w:t>
      </w:r>
      <w:r>
        <w:t>a</w:t>
      </w:r>
      <w:r>
        <w:t>ckungen einschließlich aller zwischenzeitlichen Verbringungen.</w:t>
      </w:r>
    </w:p>
    <w:p w:rsidR="00CF7F67" w:rsidRPr="00E07D73" w:rsidRDefault="00CF7F67" w:rsidP="00E07D73">
      <w:pPr>
        <w:pStyle w:val="Text"/>
      </w:pPr>
      <w:r>
        <w:t xml:space="preserve">Ermächtigungsgrundlage ist § 7 Absatz 2 Nummer 1 des </w:t>
      </w:r>
      <w:proofErr w:type="spellStart"/>
      <w:r>
        <w:t>Tabakerzeugnisgesetzes</w:t>
      </w:r>
      <w:proofErr w:type="spellEnd"/>
      <w:r>
        <w:t>.</w:t>
      </w:r>
    </w:p>
    <w:p w:rsidR="00CF7F67" w:rsidRPr="00743B3C" w:rsidRDefault="00CF7F67" w:rsidP="005E78AC">
      <w:pPr>
        <w:pStyle w:val="VerweisBegrndung"/>
      </w:pPr>
      <w:r w:rsidRPr="00743B3C">
        <w:t xml:space="preserve">Zu </w:t>
      </w:r>
      <w:r>
        <w:t>Absatz 3</w:t>
      </w:r>
    </w:p>
    <w:p w:rsidR="00CF7F67" w:rsidRPr="00743B3C" w:rsidRDefault="00CF7F67" w:rsidP="005E78AC">
      <w:pPr>
        <w:pStyle w:val="Text"/>
      </w:pPr>
      <w:r w:rsidRPr="00743B3C">
        <w:t xml:space="preserve">Die Hersteller werden in Umsetzung des Artikels 15 Absatz 7 der Richtlinie 2014/40/EU verpflichtet, allen Wirtschaftsakteuren mit Ausnahme der Einzelhändler die Ausrüstung zur Verfügung stellen, die zur Erfassung und Übermittlung der Daten nach </w:t>
      </w:r>
      <w:r>
        <w:t>Absatz 1 no</w:t>
      </w:r>
      <w:r>
        <w:t>t</w:t>
      </w:r>
      <w:r w:rsidRPr="00743B3C">
        <w:t>wendig ist.</w:t>
      </w:r>
    </w:p>
    <w:p w:rsidR="00CF7F67" w:rsidRPr="00743B3C" w:rsidRDefault="00CF7F67" w:rsidP="005E78AC">
      <w:pPr>
        <w:pStyle w:val="Text"/>
      </w:pPr>
      <w:r w:rsidRPr="00743B3C">
        <w:t xml:space="preserve">Ermächtigungsgrundlage ist § 7 Absatz 2 Nummer 2 des </w:t>
      </w:r>
      <w:proofErr w:type="spellStart"/>
      <w:r w:rsidRPr="00743B3C">
        <w:t>Tabakerzeugnisgesetzes</w:t>
      </w:r>
      <w:proofErr w:type="spellEnd"/>
      <w:r w:rsidRPr="00743B3C">
        <w:t>.</w:t>
      </w:r>
    </w:p>
    <w:p w:rsidR="00CF7F67" w:rsidRPr="00743B3C" w:rsidRDefault="00CF7F67" w:rsidP="005E78AC">
      <w:pPr>
        <w:pStyle w:val="VerweisBegrndung"/>
      </w:pPr>
      <w:r w:rsidRPr="00743B3C">
        <w:t xml:space="preserve">Zu </w:t>
      </w:r>
      <w:r>
        <w:t>Absatz 4</w:t>
      </w:r>
    </w:p>
    <w:p w:rsidR="00CF7F67" w:rsidRPr="00743B3C" w:rsidRDefault="00CF7F67" w:rsidP="005E78AC">
      <w:pPr>
        <w:pStyle w:val="Text"/>
      </w:pPr>
      <w:r>
        <w:t>Absatz 4</w:t>
      </w:r>
      <w:r w:rsidRPr="00743B3C">
        <w:t xml:space="preserve"> setzt Artikel 15 Absatz 6 der Richtlinie 2014/40/EU um.</w:t>
      </w:r>
    </w:p>
    <w:p w:rsidR="00CF7F67" w:rsidRPr="00743B3C" w:rsidRDefault="00CF7F67" w:rsidP="005E78AC">
      <w:pPr>
        <w:pStyle w:val="Text"/>
      </w:pPr>
      <w:r w:rsidRPr="00743B3C">
        <w:t>Alle natürlichen und juristischen Personen in der Vertriebskette sind verpflichtet, Au</w:t>
      </w:r>
      <w:r w:rsidRPr="00743B3C">
        <w:t>f</w:t>
      </w:r>
      <w:r w:rsidRPr="00743B3C">
        <w:t>zeichnungen über die in Absatz 1 ge</w:t>
      </w:r>
      <w:r>
        <w:t>nannten Informationen zu führen</w:t>
      </w:r>
      <w:r w:rsidRPr="00743B3C">
        <w:t>. Zu dokumentieren sind also auch durch den Einzelhändler Ein- und Ausgang der Ware und die Weitergabe von einem Einzelhändler an den anderen (in diesem Fall fungiert der Einzelhändler als Zwischenhändler). Maßstab sind die steuerrechtlichen Ver</w:t>
      </w:r>
      <w:r>
        <w:t>pflichtungen.</w:t>
      </w:r>
    </w:p>
    <w:p w:rsidR="00CF7F67" w:rsidRPr="00743B3C" w:rsidRDefault="00CF7F67" w:rsidP="005E78AC">
      <w:pPr>
        <w:pStyle w:val="Text"/>
      </w:pPr>
      <w:r w:rsidRPr="00743B3C">
        <w:t xml:space="preserve">Ermächtigungsgrundlage ist § 7 Absatz 2 Nummer 4 des </w:t>
      </w:r>
      <w:proofErr w:type="spellStart"/>
      <w:r w:rsidRPr="00743B3C">
        <w:t>Tabakerzeugnisgesetzes</w:t>
      </w:r>
      <w:proofErr w:type="spellEnd"/>
      <w:r w:rsidRPr="00743B3C">
        <w:t>.</w:t>
      </w:r>
    </w:p>
    <w:p w:rsidR="00CF7F67" w:rsidRPr="00743B3C" w:rsidRDefault="00CF7F67" w:rsidP="005E78AC">
      <w:pPr>
        <w:pStyle w:val="VerweisBegrndung"/>
      </w:pPr>
      <w:r w:rsidRPr="00743B3C">
        <w:t xml:space="preserve">Zu </w:t>
      </w:r>
      <w:r>
        <w:t>§ 20</w:t>
      </w:r>
      <w:r w:rsidRPr="00743B3C">
        <w:t xml:space="preserve"> (Datenspeicherung durch Dritten)</w:t>
      </w:r>
    </w:p>
    <w:p w:rsidR="00CF7F67" w:rsidRPr="00743B3C" w:rsidRDefault="00CF7F67" w:rsidP="005E78AC">
      <w:pPr>
        <w:pStyle w:val="VerweisBegrndung"/>
      </w:pPr>
      <w:r w:rsidRPr="00743B3C">
        <w:t xml:space="preserve">Zu </w:t>
      </w:r>
      <w:fldSimple w:instr=" DOCVARIABLE &quot;eNV_7EE5721B690E4644A71F16FFBF53CFD8&quot; \* MERGEFORMAT ">
        <w:r w:rsidRPr="00743B3C">
          <w:t>Absatz 1</w:t>
        </w:r>
      </w:fldSimple>
    </w:p>
    <w:p w:rsidR="00CF7F67" w:rsidRPr="00743B3C" w:rsidRDefault="00CF7F67" w:rsidP="005E78AC">
      <w:pPr>
        <w:pStyle w:val="Text"/>
      </w:pPr>
      <w:r w:rsidRPr="00743B3C">
        <w:t>Absatz 1 setzt Artikel 15 Absatz 8 Satz 1 und 3 der Richtlinie 2014/40/EU um.</w:t>
      </w:r>
    </w:p>
    <w:p w:rsidR="00CF7F67" w:rsidRPr="00743B3C" w:rsidRDefault="00CF7F67" w:rsidP="005E78AC">
      <w:pPr>
        <w:pStyle w:val="Text"/>
      </w:pPr>
      <w:r w:rsidRPr="00743B3C">
        <w:t>Zur Gewährleistung von Unabhängigkeit und Transparenz des Systems für die Rückve</w:t>
      </w:r>
      <w:r w:rsidRPr="00743B3C">
        <w:t>r</w:t>
      </w:r>
      <w:r w:rsidRPr="00743B3C">
        <w:t>folgung müssen Hersteller und Importeure Verträge mit einem unabhängigen Dritten über die Datenspeicherung schließen. Der Dritte muss durch die Kommission zugelassen und der Datenspeicherungsvertrag von dieser genehmigt sein, beides hat der Hersteller oder Importeur nachzuweisen. Die genaue Ausgestaltung des noch ausstehenden delegierten Rechtsakts insbesondere zu erforderlichen Fachkenntnissen und zur Bewertung der Ve</w:t>
      </w:r>
      <w:r w:rsidRPr="00743B3C">
        <w:t>r</w:t>
      </w:r>
      <w:r w:rsidRPr="00743B3C">
        <w:t>träge bleibt abzuwarten. Das Verfahren muss dann gegebenenfalls noch konkreter ger</w:t>
      </w:r>
      <w:r w:rsidRPr="00743B3C">
        <w:t>e</w:t>
      </w:r>
      <w:r w:rsidRPr="00743B3C">
        <w:t>gelt werden.</w:t>
      </w:r>
    </w:p>
    <w:p w:rsidR="00CF7F67" w:rsidRPr="00743B3C" w:rsidRDefault="00CF7F67" w:rsidP="005E78AC">
      <w:pPr>
        <w:pStyle w:val="Text"/>
      </w:pPr>
      <w:r w:rsidRPr="00743B3C">
        <w:t xml:space="preserve">Ermächtigungsgrundlage ist § 7 Absatz 2 Nummer 3 Buchstabe a des </w:t>
      </w:r>
      <w:proofErr w:type="spellStart"/>
      <w:r w:rsidRPr="00743B3C">
        <w:t>Tabakerzeugnisg</w:t>
      </w:r>
      <w:r w:rsidRPr="00743B3C">
        <w:t>e</w:t>
      </w:r>
      <w:r w:rsidRPr="00743B3C">
        <w:t>setzes</w:t>
      </w:r>
      <w:proofErr w:type="spellEnd"/>
      <w:r w:rsidRPr="00743B3C">
        <w:t>.</w:t>
      </w:r>
    </w:p>
    <w:p w:rsidR="00CF7F67" w:rsidRPr="00743B3C" w:rsidRDefault="00CF7F67" w:rsidP="005E78AC">
      <w:pPr>
        <w:pStyle w:val="VerweisBegrndung"/>
      </w:pPr>
      <w:r w:rsidRPr="00743B3C">
        <w:t xml:space="preserve">Zu </w:t>
      </w:r>
      <w:fldSimple w:instr=" DOCVARIABLE &quot;eNV_68563CBEABCB40C38DC8C3DD6594D8C6&quot; \* MERGEFORMAT ">
        <w:r w:rsidRPr="00743B3C">
          <w:t>Absatz 2</w:t>
        </w:r>
      </w:fldSimple>
    </w:p>
    <w:p w:rsidR="00CF7F67" w:rsidRPr="00743B3C" w:rsidRDefault="00CF7F67" w:rsidP="005E78AC">
      <w:pPr>
        <w:pStyle w:val="Text"/>
      </w:pPr>
      <w:r w:rsidRPr="00743B3C">
        <w:t>Absatz 2 beruht auf Artikel 15 Absatz 8 Satz 2 der Richtlinie 2014/40/EU und schreibt vor, dass sich der Standort des Datenspeichers innerhalb des Gebiets der Europäischen Un</w:t>
      </w:r>
      <w:r w:rsidRPr="00743B3C">
        <w:t>i</w:t>
      </w:r>
      <w:r w:rsidRPr="00743B3C">
        <w:t>on befinden muss.</w:t>
      </w:r>
    </w:p>
    <w:p w:rsidR="00CF7F67" w:rsidRPr="00743B3C" w:rsidRDefault="00CF7F67" w:rsidP="005E78AC">
      <w:pPr>
        <w:pStyle w:val="Text"/>
      </w:pPr>
      <w:r w:rsidRPr="00743B3C">
        <w:t xml:space="preserve">Ermächtigungsgrundlage ist § 7 Absatz 2 Nummer 3 des </w:t>
      </w:r>
      <w:proofErr w:type="spellStart"/>
      <w:r w:rsidRPr="00743B3C">
        <w:t>Tabakerzeugnisgesetzes</w:t>
      </w:r>
      <w:proofErr w:type="spellEnd"/>
      <w:r w:rsidRPr="00743B3C">
        <w:t>.</w:t>
      </w:r>
    </w:p>
    <w:p w:rsidR="00CF7F67" w:rsidRPr="00743B3C" w:rsidRDefault="00CF7F67" w:rsidP="005E78AC">
      <w:pPr>
        <w:pStyle w:val="VerweisBegrndung"/>
      </w:pPr>
      <w:r w:rsidRPr="00743B3C">
        <w:t xml:space="preserve">Zu </w:t>
      </w:r>
      <w:fldSimple w:instr=" DOCVARIABLE &quot;eNV_DE1525BDB9BB446A8142557D925DFDC5&quot; \* MERGEFORMAT ">
        <w:r w:rsidRPr="007C6EAB">
          <w:rPr>
            <w:rStyle w:val="Binnenverweis"/>
          </w:rPr>
          <w:t>Absatz 3</w:t>
        </w:r>
      </w:fldSimple>
    </w:p>
    <w:p w:rsidR="00CF7F67" w:rsidRPr="00743B3C" w:rsidRDefault="00CF7F67" w:rsidP="005E78AC">
      <w:pPr>
        <w:pStyle w:val="Text"/>
      </w:pPr>
      <w:r w:rsidRPr="00743B3C">
        <w:t>Absatz 3 enthält Vorgaben zu Datenschutz und Datensicherheit und setzt Artikel 15 A</w:t>
      </w:r>
      <w:r w:rsidRPr="00743B3C">
        <w:t>b</w:t>
      </w:r>
      <w:r w:rsidRPr="00743B3C">
        <w:t>satz 10 der Richtlinie 2014/40/EU um. Zu den technischen Anforderungen an die Date</w:t>
      </w:r>
      <w:r w:rsidRPr="00743B3C">
        <w:t>n</w:t>
      </w:r>
      <w:r w:rsidRPr="00743B3C">
        <w:t>übermittlung, wie zu Eingabemasken, Formaten oder zu verwendenden Datenträgern sowie zur Speicherungsfrist stehen noch Durchführungsvorschriften aus. Nach deren Vo</w:t>
      </w:r>
      <w:r w:rsidRPr="00743B3C">
        <w:t>r</w:t>
      </w:r>
      <w:r w:rsidRPr="00743B3C">
        <w:t>liegen sind die nationalen Vorschriften zu konkretisieren.</w:t>
      </w:r>
    </w:p>
    <w:p w:rsidR="00CF7F67" w:rsidRPr="00743B3C" w:rsidRDefault="00CF7F67" w:rsidP="005E78AC">
      <w:pPr>
        <w:pStyle w:val="Text"/>
      </w:pPr>
      <w:r w:rsidRPr="00743B3C">
        <w:t xml:space="preserve">Ermächtigungsgrundlage ist § 7 Absatz 2 Nummer 3 Buchstabe b des </w:t>
      </w:r>
      <w:proofErr w:type="spellStart"/>
      <w:r w:rsidRPr="00743B3C">
        <w:t>Tabakerzeugnisg</w:t>
      </w:r>
      <w:r w:rsidRPr="00743B3C">
        <w:t>e</w:t>
      </w:r>
      <w:r w:rsidRPr="00743B3C">
        <w:t>setzes</w:t>
      </w:r>
      <w:proofErr w:type="spellEnd"/>
      <w:r w:rsidRPr="00743B3C">
        <w:t>.</w:t>
      </w:r>
    </w:p>
    <w:p w:rsidR="00CF7F67" w:rsidRPr="00743B3C" w:rsidRDefault="00CF7F67" w:rsidP="005E78AC">
      <w:pPr>
        <w:pStyle w:val="VerweisBegrndung"/>
      </w:pPr>
      <w:r w:rsidRPr="00743B3C">
        <w:t xml:space="preserve">Zu </w:t>
      </w:r>
      <w:fldSimple w:instr=" DOCVARIABLE &quot;eNV_591267B8849C4BEEB7E7BE2F583D0A7E&quot; \* MERGEFORMAT ">
        <w:r w:rsidRPr="00743B3C">
          <w:t>Absatz 4</w:t>
        </w:r>
      </w:fldSimple>
    </w:p>
    <w:p w:rsidR="00CF7F67" w:rsidRPr="00743B3C" w:rsidRDefault="00CF7F67" w:rsidP="005E78AC">
      <w:pPr>
        <w:pStyle w:val="Text"/>
      </w:pPr>
      <w:r w:rsidRPr="00743B3C">
        <w:t>Nach Absatz 4 ist der unabhängige Dritte in Umsetzung des Artikels 15 Absatz 8 Satz 6 der Richtlinie 2014/40/EU verpflichtet, der Kommission, den zuständigen Behörden der Mitgliedstaaten</w:t>
      </w:r>
      <w:r>
        <w:t>, den Zollbehörden, der zuständigen deutschen Behörde</w:t>
      </w:r>
      <w:r w:rsidRPr="00743B3C">
        <w:t xml:space="preserve"> und dem exte</w:t>
      </w:r>
      <w:r w:rsidRPr="00743B3C">
        <w:t>r</w:t>
      </w:r>
      <w:r w:rsidRPr="00743B3C">
        <w:t>nen Prüfer nach § 2</w:t>
      </w:r>
      <w:r>
        <w:t>1</w:t>
      </w:r>
      <w:r w:rsidRPr="00743B3C">
        <w:t xml:space="preserve"> auf Verlangen und im Rahmen ihrer Aufgabenwahrnehmung am Standort des Datenspeichers Zugriff auf die gespeicherten Daten zu gewähren.</w:t>
      </w:r>
    </w:p>
    <w:p w:rsidR="00CF7F67" w:rsidRPr="00743B3C" w:rsidRDefault="00CF7F67" w:rsidP="005E78AC">
      <w:pPr>
        <w:pStyle w:val="Text"/>
      </w:pPr>
      <w:r w:rsidRPr="00743B3C">
        <w:t xml:space="preserve">Ermächtigungsgrundlage ist § 7 Absatz 2 Nummer 3 Buchstabe d des </w:t>
      </w:r>
      <w:proofErr w:type="spellStart"/>
      <w:r w:rsidRPr="00743B3C">
        <w:t>Tabakerzeugnisge-setzes</w:t>
      </w:r>
      <w:proofErr w:type="spellEnd"/>
      <w:r w:rsidRPr="00743B3C">
        <w:t>.</w:t>
      </w:r>
    </w:p>
    <w:p w:rsidR="00CF7F67" w:rsidRPr="00743B3C" w:rsidRDefault="00CF7F67" w:rsidP="005E78AC">
      <w:pPr>
        <w:pStyle w:val="VerweisBegrndung"/>
      </w:pPr>
      <w:r w:rsidRPr="00743B3C">
        <w:t xml:space="preserve">Zu </w:t>
      </w:r>
      <w:fldSimple w:instr=" DOCVARIABLE &quot;eNV_B97371F5BD13496A9B3D9733C4384725&quot; \* MERGEFORMAT ">
        <w:r w:rsidRPr="00743B3C">
          <w:t>Absatz 5</w:t>
        </w:r>
      </w:fldSimple>
    </w:p>
    <w:p w:rsidR="00CF7F67" w:rsidRPr="00743B3C" w:rsidRDefault="00CF7F67" w:rsidP="005E78AC">
      <w:pPr>
        <w:pStyle w:val="Text"/>
      </w:pPr>
      <w:r w:rsidRPr="00743B3C">
        <w:t>Absatz 5 setzt Artikel 15 Absatz 8 Satz 7 der Richtlinie 2014/40/EU um.</w:t>
      </w:r>
    </w:p>
    <w:p w:rsidR="00CF7F67" w:rsidRPr="00743B3C" w:rsidRDefault="00CF7F67" w:rsidP="005E78AC">
      <w:pPr>
        <w:pStyle w:val="Text"/>
      </w:pPr>
      <w:r w:rsidRPr="00743B3C">
        <w:t>In begründeten Fällen kann – unter Wahrung des Schutzes personenbezogener Daten und von Betriebs- und Geschäftsgeheimnissen – auch Herstellern oder Importeuren Z</w:t>
      </w:r>
      <w:r w:rsidRPr="00743B3C">
        <w:t>u</w:t>
      </w:r>
      <w:r w:rsidRPr="00743B3C">
        <w:t>griff auf die Daten gewährt werden. An die Rechtfertigung im Einzelfall sind strenge A</w:t>
      </w:r>
      <w:r w:rsidRPr="00743B3C">
        <w:t>n</w:t>
      </w:r>
      <w:r w:rsidRPr="00743B3C">
        <w:t>forderungen zu stellen, denkbar ist etwa der Zugriff zu Zwecken der Rechtsverfolgung. Der Durchführungsrechtsakt zum Zugang zu den gespeicherten Daten ist abzuwarten.</w:t>
      </w:r>
    </w:p>
    <w:p w:rsidR="00CF7F67" w:rsidRPr="00743B3C" w:rsidRDefault="00CF7F67" w:rsidP="005E78AC">
      <w:pPr>
        <w:pStyle w:val="Text"/>
      </w:pPr>
      <w:r w:rsidRPr="00743B3C">
        <w:t xml:space="preserve">Ermächtigungsgrundlage ist § 7 Absatz 2 Nummer 3 Buchstabe d des </w:t>
      </w:r>
      <w:proofErr w:type="spellStart"/>
      <w:r w:rsidRPr="00743B3C">
        <w:t>Tabakerzeugnisge-setzes</w:t>
      </w:r>
      <w:proofErr w:type="spellEnd"/>
      <w:r w:rsidRPr="00743B3C">
        <w:t>.</w:t>
      </w:r>
    </w:p>
    <w:p w:rsidR="00CF7F67" w:rsidRPr="00743B3C" w:rsidRDefault="00CF7F67" w:rsidP="005E78AC">
      <w:pPr>
        <w:pStyle w:val="VerweisBegrndung"/>
      </w:pPr>
      <w:r w:rsidRPr="00743B3C">
        <w:t xml:space="preserve">Zu </w:t>
      </w:r>
      <w:r>
        <w:t>§ 21</w:t>
      </w:r>
      <w:r w:rsidRPr="00743B3C">
        <w:t xml:space="preserve"> (Externer Prüfer)</w:t>
      </w:r>
    </w:p>
    <w:p w:rsidR="00CF7F67" w:rsidRPr="00743B3C" w:rsidRDefault="00CF7F67" w:rsidP="005E78AC">
      <w:pPr>
        <w:pStyle w:val="VerweisBegrndung"/>
      </w:pPr>
      <w:r w:rsidRPr="00743B3C">
        <w:t xml:space="preserve">Zu </w:t>
      </w:r>
      <w:fldSimple w:instr=" DOCVARIABLE &quot;eNV_702D24005FA64A5BB5E7F99C518E88A6&quot; \* MERGEFORMAT ">
        <w:r w:rsidRPr="00743B3C">
          <w:t>Absatz 1</w:t>
        </w:r>
      </w:fldSimple>
    </w:p>
    <w:p w:rsidR="00CF7F67" w:rsidRPr="00743B3C" w:rsidRDefault="00CF7F67" w:rsidP="005E78AC">
      <w:pPr>
        <w:pStyle w:val="Text"/>
      </w:pPr>
      <w:r w:rsidRPr="00743B3C">
        <w:t>Zur Gewährleistung von Unabhängigkeit und Transparenz des Systems werden Hersteller von Tabakerzeugnissen aufgrund des Artikels 15 Absatz 8 Satz 4 der Richtlinie 2014/40/EU verpflichtet, die Tätigkeiten des mit der Datenspeicherung beauftragten Dri</w:t>
      </w:r>
      <w:r w:rsidRPr="00743B3C">
        <w:t>t</w:t>
      </w:r>
      <w:r w:rsidRPr="00743B3C">
        <w:t>ten von einem externen Prüfer überwachen zu lassen und die Kosten dafür zu tragen. Der Prüfer muss durch die Kommission zugelassen sein.</w:t>
      </w:r>
    </w:p>
    <w:p w:rsidR="00CF7F67" w:rsidRPr="00743B3C" w:rsidRDefault="00CF7F67" w:rsidP="005E78AC">
      <w:pPr>
        <w:pStyle w:val="Text"/>
      </w:pPr>
      <w:r w:rsidRPr="00743B3C">
        <w:t xml:space="preserve">Ermächtigungsgrundlage ist § 7 Absatz 2 Nummer 3 Buchstabe c des </w:t>
      </w:r>
      <w:proofErr w:type="spellStart"/>
      <w:r w:rsidRPr="00743B3C">
        <w:t>Tabakerzeugnisge-setzes</w:t>
      </w:r>
      <w:proofErr w:type="spellEnd"/>
      <w:r w:rsidRPr="00743B3C">
        <w:t>.</w:t>
      </w:r>
    </w:p>
    <w:p w:rsidR="00CF7F67" w:rsidRPr="00743B3C" w:rsidRDefault="00CF7F67" w:rsidP="005E78AC">
      <w:pPr>
        <w:pStyle w:val="VerweisBegrndung"/>
      </w:pPr>
      <w:r w:rsidRPr="00743B3C">
        <w:t xml:space="preserve">Zu </w:t>
      </w:r>
      <w:fldSimple w:instr=" DOCVARIABLE &quot;eNV_C9F85ABD5D584A8DA22FB5EA760594E5&quot; \* MERGEFORMAT ">
        <w:r w:rsidRPr="00743B3C">
          <w:t>Absatz 2</w:t>
        </w:r>
      </w:fldSimple>
    </w:p>
    <w:p w:rsidR="00CF7F67" w:rsidRPr="00743B3C" w:rsidRDefault="00CF7F67" w:rsidP="005E78AC">
      <w:pPr>
        <w:pStyle w:val="Text"/>
      </w:pPr>
      <w:r w:rsidRPr="00743B3C">
        <w:t>Absatz 2 enthält eine Beschreibung der Aufgaben des externen Prüfers und setzt Artikel 15 Absatz 8 Satz 5 der Richtlinie 2014/40/EU um.</w:t>
      </w:r>
    </w:p>
    <w:p w:rsidR="00CF7F67" w:rsidRPr="00743B3C" w:rsidRDefault="00CF7F67" w:rsidP="005E78AC">
      <w:pPr>
        <w:pStyle w:val="Text"/>
      </w:pPr>
      <w:r w:rsidRPr="00743B3C">
        <w:t xml:space="preserve">Ermächtigungsgrundlage ist § 7 Absatz 2 Nummer 3 Buchstabe c des </w:t>
      </w:r>
      <w:proofErr w:type="spellStart"/>
      <w:r w:rsidRPr="00743B3C">
        <w:t>Tabakerzeugnisge-setzes</w:t>
      </w:r>
      <w:proofErr w:type="spellEnd"/>
      <w:r w:rsidRPr="00743B3C">
        <w:t>.</w:t>
      </w:r>
    </w:p>
    <w:p w:rsidR="00CF7F67" w:rsidRPr="00743B3C" w:rsidRDefault="00CF7F67" w:rsidP="005E78AC">
      <w:pPr>
        <w:pStyle w:val="VerweisBegrndung"/>
      </w:pPr>
      <w:r w:rsidRPr="00743B3C">
        <w:t xml:space="preserve">Zu </w:t>
      </w:r>
      <w:r>
        <w:t>§ 22</w:t>
      </w:r>
      <w:r w:rsidRPr="00743B3C">
        <w:t xml:space="preserve"> (Sicherheitsmerkmal)</w:t>
      </w:r>
    </w:p>
    <w:p w:rsidR="00CF7F67" w:rsidRPr="00743B3C" w:rsidRDefault="00CF7F67" w:rsidP="005E78AC">
      <w:pPr>
        <w:pStyle w:val="VerweisBegrndung"/>
      </w:pPr>
      <w:r w:rsidRPr="00743B3C">
        <w:t xml:space="preserve">Zu </w:t>
      </w:r>
      <w:fldSimple w:instr=" DOCVARIABLE &quot;eNV_7D2E32D8D92B4B01A1EADF9FBCE1BF21&quot; \* MERGEFORMAT ">
        <w:r w:rsidRPr="00743B3C">
          <w:t>Absatz 1</w:t>
        </w:r>
      </w:fldSimple>
    </w:p>
    <w:p w:rsidR="00CF7F67" w:rsidRPr="00743B3C" w:rsidRDefault="00CF7F67" w:rsidP="005E78AC">
      <w:pPr>
        <w:pStyle w:val="Text"/>
      </w:pPr>
      <w:r w:rsidRPr="00743B3C">
        <w:t xml:space="preserve">Um die Echtheit der Tabakerzeugnisse überprüfen zu können, müssen ihre Packungen nach Artikel 16 Absatz 1 Satz 1 und 2 der Richtlinie 2014/40/EU ein fälschungssicheres Sicherheitsmerkmal tragen, das aus sichtbaren und unsichtbaren Elementen besteht. </w:t>
      </w:r>
      <w:r>
        <w:t>A</w:t>
      </w:r>
      <w:r>
        <w:t>b</w:t>
      </w:r>
      <w:r>
        <w:t xml:space="preserve">satz 1 </w:t>
      </w:r>
      <w:r w:rsidRPr="00743B3C">
        <w:t>enthält Anforderungen an die Art und Weise der Anbringung des Sicherheitsmer</w:t>
      </w:r>
      <w:r w:rsidRPr="00743B3C">
        <w:t>k</w:t>
      </w:r>
      <w:r w:rsidRPr="00743B3C">
        <w:t>mals, insbesondere zur Befestigung. Diese sollen seine Integrität und die volle Sichtba</w:t>
      </w:r>
      <w:r w:rsidRPr="00743B3C">
        <w:t>r</w:t>
      </w:r>
      <w:r w:rsidRPr="00743B3C">
        <w:t>keit gewährleisten.</w:t>
      </w:r>
    </w:p>
    <w:p w:rsidR="00CF7F67" w:rsidRPr="00743B3C" w:rsidRDefault="00CF7F67" w:rsidP="005E78AC">
      <w:pPr>
        <w:pStyle w:val="Text"/>
      </w:pPr>
      <w:r w:rsidRPr="00743B3C">
        <w:t xml:space="preserve">Ermächtigungsgrundlage ist § 7 Absatz 2 des </w:t>
      </w:r>
      <w:proofErr w:type="spellStart"/>
      <w:r w:rsidRPr="00743B3C">
        <w:t>Tabakerzeugnisgesetzes</w:t>
      </w:r>
      <w:proofErr w:type="spellEnd"/>
      <w:r w:rsidRPr="00743B3C">
        <w:t>.</w:t>
      </w:r>
    </w:p>
    <w:p w:rsidR="00CF7F67" w:rsidRPr="00743B3C" w:rsidRDefault="00CF7F67" w:rsidP="005E78AC">
      <w:pPr>
        <w:pStyle w:val="VerweisBegrndung"/>
      </w:pPr>
      <w:r w:rsidRPr="00743B3C">
        <w:t xml:space="preserve">Zu </w:t>
      </w:r>
      <w:fldSimple w:instr=" DOCVARIABLE &quot;eNV_72724A0ACC904DAD9B6C893C5B30B6B7&quot; \* MERGEFORMAT ">
        <w:r w:rsidRPr="00743B3C">
          <w:t>Absatz 2</w:t>
        </w:r>
      </w:fldSimple>
    </w:p>
    <w:p w:rsidR="00CF7F67" w:rsidRPr="00743B3C" w:rsidRDefault="00CF7F67" w:rsidP="005E78AC">
      <w:pPr>
        <w:pStyle w:val="Text"/>
      </w:pPr>
      <w:r w:rsidRPr="00743B3C">
        <w:t xml:space="preserve">Absatz 2 bestimmt, dass das Steuerzeichen nach § 4 Nummer 12 des </w:t>
      </w:r>
      <w:proofErr w:type="spellStart"/>
      <w:r w:rsidRPr="00743B3C">
        <w:t>Tabaksteuergeset-zes</w:t>
      </w:r>
      <w:proofErr w:type="spellEnd"/>
      <w:r w:rsidRPr="00743B3C">
        <w:t xml:space="preserve"> als Sicherheitsmerkmal zu verwenden ist. Es genügt den durch Artikel 16 der Richtl</w:t>
      </w:r>
      <w:r w:rsidRPr="00743B3C">
        <w:t>i</w:t>
      </w:r>
      <w:r w:rsidRPr="00743B3C">
        <w:t>nie 2014/40/EU vorgegebenen technischen Standards und Funktionen.</w:t>
      </w:r>
    </w:p>
    <w:p w:rsidR="00CF7F67" w:rsidRPr="00743B3C" w:rsidRDefault="00CF7F67" w:rsidP="005E78AC">
      <w:pPr>
        <w:pStyle w:val="Text"/>
      </w:pPr>
      <w:r w:rsidRPr="00743B3C">
        <w:t xml:space="preserve">Ermächtigungsgrundlage ist § 7 Absatz 2 des </w:t>
      </w:r>
      <w:proofErr w:type="spellStart"/>
      <w:r w:rsidRPr="00743B3C">
        <w:t>Tabakerzeugnisgesetzes</w:t>
      </w:r>
      <w:proofErr w:type="spellEnd"/>
      <w:r w:rsidRPr="00743B3C">
        <w:t>.</w:t>
      </w:r>
    </w:p>
    <w:p w:rsidR="00CF7F67" w:rsidRPr="00743B3C" w:rsidRDefault="00CF7F67" w:rsidP="005E78AC">
      <w:pPr>
        <w:pStyle w:val="VerweisBegrndung"/>
      </w:pPr>
      <w:r w:rsidRPr="00743B3C">
        <w:t xml:space="preserve">Zu </w:t>
      </w:r>
      <w:fldSimple w:instr=" DOCVARIABLE &quot;eNV_8075EE3403F443C79682CBC4043BDFC9&quot; \* MERGEFORMAT ">
        <w:r w:rsidRPr="00743B3C">
          <w:t>Abschnitt 2</w:t>
        </w:r>
      </w:fldSimple>
      <w:r w:rsidRPr="00743B3C">
        <w:t xml:space="preserve"> (Elektronische Zigaretten und Nachfüllbehälter)</w:t>
      </w:r>
    </w:p>
    <w:p w:rsidR="00CF7F67" w:rsidRPr="00743B3C" w:rsidRDefault="00CF7F67" w:rsidP="005E78AC">
      <w:pPr>
        <w:pStyle w:val="VerweisBegrndung"/>
      </w:pPr>
      <w:r w:rsidRPr="00743B3C">
        <w:t xml:space="preserve">Zu </w:t>
      </w:r>
      <w:r>
        <w:t>§ 23</w:t>
      </w:r>
      <w:r w:rsidRPr="00743B3C">
        <w:t xml:space="preserve"> (Mitteilungspflichten)</w:t>
      </w:r>
    </w:p>
    <w:p w:rsidR="00CF7F67" w:rsidRPr="00743B3C" w:rsidRDefault="00CF7F67" w:rsidP="005E78AC">
      <w:pPr>
        <w:pStyle w:val="VerweisBegrndung"/>
      </w:pPr>
      <w:r w:rsidRPr="00743B3C">
        <w:t xml:space="preserve">Zu </w:t>
      </w:r>
      <w:fldSimple w:instr=" DOCVARIABLE &quot;eNV_DE0C9EB43B52432DB28A176FF12BA746&quot; \* MERGEFORMAT ">
        <w:r w:rsidRPr="00743B3C">
          <w:t>Absatz 1</w:t>
        </w:r>
      </w:fldSimple>
    </w:p>
    <w:p w:rsidR="00CF7F67" w:rsidRPr="00743B3C" w:rsidRDefault="00CF7F67" w:rsidP="005E78AC">
      <w:pPr>
        <w:pStyle w:val="Text"/>
      </w:pPr>
      <w:r w:rsidRPr="00743B3C">
        <w:t>Auch für Hersteller und Importeure von elektronischen Zigaretten und Nachfüllbehältern bestehen umfangr</w:t>
      </w:r>
      <w:r>
        <w:t>eiche Mitteilungspflichten. § 23</w:t>
      </w:r>
      <w:r w:rsidRPr="00743B3C">
        <w:t xml:space="preserve"> setzt damit Artikel 20 Absatz 2 der Richtlinie 2014/40/EU um.</w:t>
      </w:r>
    </w:p>
    <w:p w:rsidR="00CF7F67" w:rsidRPr="00743B3C" w:rsidRDefault="00CF7F67" w:rsidP="005E78AC">
      <w:pPr>
        <w:pStyle w:val="Text"/>
      </w:pPr>
      <w:r w:rsidRPr="00743B3C">
        <w:t>Absatz 1 führt die Angaben auf, die von Herstellern und Importeuren von elektronischen Zigaretten oder Nach</w:t>
      </w:r>
      <w:r>
        <w:t>füllbehältern mitzuteilen sind.</w:t>
      </w:r>
    </w:p>
    <w:p w:rsidR="00CF7F67" w:rsidRPr="00743B3C" w:rsidRDefault="00CF7F67" w:rsidP="005E78AC">
      <w:pPr>
        <w:pStyle w:val="Text"/>
      </w:pPr>
      <w:r w:rsidRPr="00743B3C">
        <w:t xml:space="preserve">Ermächtigungsgrundlage ist </w:t>
      </w:r>
      <w:r w:rsidRPr="00D64372">
        <w:t>§ 23 Absatz</w:t>
      </w:r>
      <w:r w:rsidRPr="00743B3C">
        <w:t xml:space="preserve"> 1 Nummer 1 Buchstabe f Doppelbuchstabe </w:t>
      </w:r>
      <w:proofErr w:type="spellStart"/>
      <w:r w:rsidRPr="00743B3C">
        <w:t>aa</w:t>
      </w:r>
      <w:proofErr w:type="spellEnd"/>
      <w:r w:rsidRPr="00743B3C">
        <w:t xml:space="preserve"> des </w:t>
      </w:r>
      <w:proofErr w:type="spellStart"/>
      <w:r w:rsidRPr="00743B3C">
        <w:t>Tabakerzeugnisgesetzes</w:t>
      </w:r>
      <w:proofErr w:type="spellEnd"/>
      <w:r w:rsidRPr="00743B3C">
        <w:t>.</w:t>
      </w:r>
    </w:p>
    <w:p w:rsidR="00CF7F67" w:rsidRPr="00743B3C" w:rsidRDefault="00CF7F67" w:rsidP="005E78AC">
      <w:pPr>
        <w:pStyle w:val="VerweisBegrndung"/>
      </w:pPr>
      <w:r w:rsidRPr="00743B3C">
        <w:t xml:space="preserve">Zu </w:t>
      </w:r>
      <w:fldSimple w:instr=" DOCVARIABLE &quot;eNV_BE4569CD913449E4BC3D1C453F191386&quot; \* MERGEFORMAT ">
        <w:r w:rsidRPr="00743B3C">
          <w:t>Absatz 2</w:t>
        </w:r>
      </w:fldSimple>
    </w:p>
    <w:p w:rsidR="00CF7F67" w:rsidRDefault="00CF7F67" w:rsidP="005E78AC">
      <w:pPr>
        <w:pStyle w:val="Text"/>
      </w:pPr>
      <w:r w:rsidRPr="00743B3C">
        <w:t>Absatz 2 regelt, in Umsetzung des Artikels 20 Absatz 2 der Richtlinie 2014/40/EU</w:t>
      </w:r>
      <w:r>
        <w:t xml:space="preserve"> und des </w:t>
      </w:r>
      <w:r w:rsidRPr="009D0AEC">
        <w:t>Durchführungsbeschluss</w:t>
      </w:r>
      <w:r>
        <w:t>es (EU) 2015/… der Kommission</w:t>
      </w:r>
      <w:r w:rsidRPr="00743B3C">
        <w:t>, dass die Mitteilung in elektr</w:t>
      </w:r>
      <w:r w:rsidRPr="00743B3C">
        <w:t>o</w:t>
      </w:r>
      <w:r w:rsidRPr="00743B3C">
        <w:t xml:space="preserve">nischer Form </w:t>
      </w:r>
      <w:r>
        <w:t xml:space="preserve">in den vorgesehenen Formaten sechs Monate vor dem Inverkehrbringen </w:t>
      </w:r>
      <w:r w:rsidRPr="00743B3C">
        <w:t>zu erfol</w:t>
      </w:r>
      <w:r>
        <w:t>gen hat.</w:t>
      </w:r>
    </w:p>
    <w:p w:rsidR="00CF7F67" w:rsidRDefault="00CF7F67" w:rsidP="005E78AC">
      <w:pPr>
        <w:pStyle w:val="Text"/>
      </w:pPr>
      <w:r w:rsidRPr="009D0AEC">
        <w:t>Zwar ist der genannte Durchführungsbeschluss an die Mitgliedstaaten gerichtet, in seinem materiellen, das Verfahren und das Format der Mitteilung festlegenden Inhalt lässt er den Mitgliedstaaten aber keinen Gestaltungsspielraum. Daher wird weitgehend auf die Rege-lungen des Durchführungsbeschlusses verwiesen.</w:t>
      </w:r>
    </w:p>
    <w:p w:rsidR="00CF7F67" w:rsidRDefault="00CF7F67" w:rsidP="005E78AC">
      <w:pPr>
        <w:pStyle w:val="Text"/>
      </w:pPr>
      <w:r w:rsidRPr="00E07D73">
        <w:t xml:space="preserve">Ermächtigungsgrundlage ist § 23 Absatz 1 Nummer 1 Buchstabe f Doppelbuchstabe </w:t>
      </w:r>
      <w:proofErr w:type="spellStart"/>
      <w:r w:rsidRPr="00E07D73">
        <w:t>aa</w:t>
      </w:r>
      <w:proofErr w:type="spellEnd"/>
      <w:r w:rsidRPr="00E07D73">
        <w:t xml:space="preserve"> des </w:t>
      </w:r>
      <w:proofErr w:type="spellStart"/>
      <w:r w:rsidRPr="00E07D73">
        <w:t>Tabakerzeugnisgesetzes</w:t>
      </w:r>
      <w:proofErr w:type="spellEnd"/>
      <w:r w:rsidRPr="00E07D73">
        <w:t>.</w:t>
      </w:r>
    </w:p>
    <w:p w:rsidR="00CF7F67" w:rsidRPr="00E07D73" w:rsidRDefault="00CF7F67" w:rsidP="00E07D73">
      <w:pPr>
        <w:pStyle w:val="VerweisBegrndung"/>
      </w:pPr>
      <w:r w:rsidRPr="00E07D73">
        <w:t>Zu Absatz 3</w:t>
      </w:r>
    </w:p>
    <w:p w:rsidR="00CF7F67" w:rsidRPr="00743B3C" w:rsidRDefault="00CF7F67" w:rsidP="005E78AC">
      <w:pPr>
        <w:pStyle w:val="Text"/>
      </w:pPr>
      <w:r>
        <w:t>Jede Ä</w:t>
      </w:r>
      <w:r w:rsidRPr="00743B3C">
        <w:t xml:space="preserve">nderung der Zusammensetzung </w:t>
      </w:r>
      <w:r>
        <w:t xml:space="preserve">oder der Bestandteile </w:t>
      </w:r>
      <w:r w:rsidRPr="00743B3C">
        <w:t xml:space="preserve">der elektronischen Zigarette oder des Nachfüllbehälters </w:t>
      </w:r>
      <w:r>
        <w:t xml:space="preserve">löst </w:t>
      </w:r>
      <w:r w:rsidRPr="00743B3C">
        <w:t xml:space="preserve">eine erneute Mitteilungspflicht </w:t>
      </w:r>
      <w:r>
        <w:t>aus.</w:t>
      </w:r>
      <w:r w:rsidRPr="00743B3C">
        <w:t xml:space="preserve"> Bei elektronischen Zigaretten oder Nachfüllbehältern, die am 20. Mai 2016 bereits in den Verkehr gebracht worden sind, muss die Mitteilung bis </w:t>
      </w:r>
      <w:r>
        <w:t>zum 20. November 2016 erfolgen.</w:t>
      </w:r>
    </w:p>
    <w:p w:rsidR="00CF7F67" w:rsidRPr="00743B3C" w:rsidRDefault="00CF7F67" w:rsidP="005E78AC">
      <w:pPr>
        <w:pStyle w:val="Text"/>
      </w:pPr>
      <w:r w:rsidRPr="00743B3C">
        <w:t xml:space="preserve">Ermächtigungsgrundlage ist </w:t>
      </w:r>
      <w:r w:rsidRPr="00D64372">
        <w:t>§ 23 Absatz</w:t>
      </w:r>
      <w:r w:rsidRPr="00743B3C">
        <w:t xml:space="preserve"> 1 Nummer 1 Buchstabe f Doppelbuchstabe </w:t>
      </w:r>
      <w:proofErr w:type="spellStart"/>
      <w:r w:rsidRPr="00743B3C">
        <w:t>aa</w:t>
      </w:r>
      <w:proofErr w:type="spellEnd"/>
      <w:r w:rsidRPr="00743B3C">
        <w:t xml:space="preserve"> des </w:t>
      </w:r>
      <w:proofErr w:type="spellStart"/>
      <w:r w:rsidRPr="00743B3C">
        <w:t>Tabakerzeugnisgesetzes</w:t>
      </w:r>
      <w:proofErr w:type="spellEnd"/>
      <w:r w:rsidRPr="00743B3C">
        <w:t>.</w:t>
      </w:r>
    </w:p>
    <w:p w:rsidR="00CF7F67" w:rsidRPr="00743B3C" w:rsidRDefault="00CF7F67" w:rsidP="005E78AC">
      <w:pPr>
        <w:pStyle w:val="VerweisBegrndung"/>
      </w:pPr>
      <w:r w:rsidRPr="00743B3C">
        <w:t xml:space="preserve">Zu </w:t>
      </w:r>
      <w:r>
        <w:t>§ 24</w:t>
      </w:r>
      <w:r w:rsidRPr="00743B3C">
        <w:t xml:space="preserve"> (Informationspflichten)</w:t>
      </w:r>
    </w:p>
    <w:p w:rsidR="00CF7F67" w:rsidRPr="00743B3C" w:rsidRDefault="00CF7F67" w:rsidP="005E78AC">
      <w:pPr>
        <w:pStyle w:val="Text"/>
      </w:pPr>
      <w:r w:rsidRPr="00743B3C">
        <w:t>Die Vorschrift führt die Informationspflichten auf, denen Hersteller und Importeure von elektronischen Zigaretten und Nachfüllbehältern jährlich nachkommen müssen</w:t>
      </w:r>
      <w:r>
        <w:t>,</w:t>
      </w:r>
      <w:r w:rsidRPr="00743B3C">
        <w:t xml:space="preserve"> und setzt damit Artikel 20 Absatz </w:t>
      </w:r>
      <w:r>
        <w:t>7 der Richtlinie 2014/40/EU um.</w:t>
      </w:r>
    </w:p>
    <w:p w:rsidR="00CF7F67" w:rsidRPr="00743B3C" w:rsidRDefault="00CF7F67" w:rsidP="005E78AC">
      <w:pPr>
        <w:pStyle w:val="Text"/>
      </w:pPr>
      <w:r w:rsidRPr="00743B3C">
        <w:t xml:space="preserve">Ermächtigungsgrundlage </w:t>
      </w:r>
      <w:r w:rsidRPr="00D64372">
        <w:t>ist § 23 Absatz</w:t>
      </w:r>
      <w:r w:rsidRPr="00743B3C">
        <w:t xml:space="preserve"> 1 Nummer 1 Buchstabe f Doppelbuchstabe </w:t>
      </w:r>
      <w:proofErr w:type="spellStart"/>
      <w:r w:rsidRPr="00743B3C">
        <w:t>bb</w:t>
      </w:r>
      <w:proofErr w:type="spellEnd"/>
      <w:r w:rsidRPr="00743B3C">
        <w:t xml:space="preserve"> und cc des </w:t>
      </w:r>
      <w:proofErr w:type="spellStart"/>
      <w:r w:rsidRPr="00743B3C">
        <w:t>Tabakerzeugnisgesetzes</w:t>
      </w:r>
      <w:proofErr w:type="spellEnd"/>
      <w:r w:rsidRPr="00743B3C">
        <w:t>.</w:t>
      </w:r>
    </w:p>
    <w:p w:rsidR="00CF7F67" w:rsidRPr="00743B3C" w:rsidRDefault="00CF7F67" w:rsidP="005E78AC">
      <w:pPr>
        <w:pStyle w:val="VerweisBegrndung"/>
      </w:pPr>
      <w:r w:rsidRPr="00743B3C">
        <w:t xml:space="preserve">Zu </w:t>
      </w:r>
      <w:r>
        <w:t>§ 25</w:t>
      </w:r>
      <w:r w:rsidRPr="00743B3C">
        <w:t xml:space="preserve"> (Beipackzettel)</w:t>
      </w:r>
    </w:p>
    <w:p w:rsidR="00CF7F67" w:rsidRPr="00E07D73" w:rsidRDefault="00CF7F67" w:rsidP="00E07D73">
      <w:pPr>
        <w:pStyle w:val="VerweisBegrndung"/>
      </w:pPr>
      <w:r w:rsidRPr="00E07D73">
        <w:t>Zu Absatz 1</w:t>
      </w:r>
    </w:p>
    <w:p w:rsidR="00CF7F67" w:rsidRPr="00743B3C" w:rsidRDefault="00CF7F67" w:rsidP="005E78AC">
      <w:pPr>
        <w:pStyle w:val="Text"/>
      </w:pPr>
      <w:r w:rsidRPr="00743B3C">
        <w:t xml:space="preserve">In Umsetzung von Artikel 20 Absatz 4 Buchstabe a der Richtlinie 2014/40/EU legt </w:t>
      </w:r>
      <w:r>
        <w:t xml:space="preserve">Absatz 1 </w:t>
      </w:r>
      <w:r w:rsidRPr="00743B3C">
        <w:t>die</w:t>
      </w:r>
      <w:r>
        <w:t xml:space="preserve"> inhaltlichen</w:t>
      </w:r>
      <w:r w:rsidRPr="00743B3C">
        <w:t xml:space="preserve"> Anforderungen fest, die an den Beipackzettel gestellt werden, der g</w:t>
      </w:r>
      <w:r w:rsidRPr="00743B3C">
        <w:t>e</w:t>
      </w:r>
      <w:r w:rsidRPr="00743B3C">
        <w:t xml:space="preserve">mäß § 15 Absatz 1 Nummer 1 des </w:t>
      </w:r>
      <w:proofErr w:type="spellStart"/>
      <w:r w:rsidRPr="00743B3C">
        <w:t>Tabakerzeugnisgesetzes</w:t>
      </w:r>
      <w:proofErr w:type="spellEnd"/>
      <w:r w:rsidRPr="00743B3C">
        <w:t xml:space="preserve"> in d</w:t>
      </w:r>
      <w:r>
        <w:t>er Packung enthalten sein muss.</w:t>
      </w:r>
    </w:p>
    <w:p w:rsidR="00CF7F67" w:rsidRPr="00743B3C" w:rsidRDefault="00CF7F67" w:rsidP="005E78AC">
      <w:pPr>
        <w:pStyle w:val="Text"/>
      </w:pPr>
      <w:r w:rsidRPr="00743B3C">
        <w:t xml:space="preserve">Ermächtigungsgrundlage ist § 15 Absatz 2 Nummer 1 des </w:t>
      </w:r>
      <w:proofErr w:type="spellStart"/>
      <w:r w:rsidRPr="00743B3C">
        <w:t>Tabakerzeugnisgesetzes</w:t>
      </w:r>
      <w:proofErr w:type="spellEnd"/>
      <w:r w:rsidRPr="00743B3C">
        <w:t>.</w:t>
      </w:r>
    </w:p>
    <w:p w:rsidR="00CF7F67" w:rsidRPr="00E07D73" w:rsidRDefault="00CF7F67" w:rsidP="00E07D73">
      <w:pPr>
        <w:pStyle w:val="VerweisBegrndung"/>
      </w:pPr>
      <w:r w:rsidRPr="00E07D73">
        <w:t>Zu Absatz 2</w:t>
      </w:r>
    </w:p>
    <w:p w:rsidR="00CF7F67" w:rsidRDefault="00CF7F67" w:rsidP="00E07D73">
      <w:pPr>
        <w:pStyle w:val="Text"/>
      </w:pPr>
      <w:r w:rsidRPr="00E07D73">
        <w:t>Absatz 2 legt die sprachlichen Anforderungen und die Anforderungen an die Verständlic</w:t>
      </w:r>
      <w:r w:rsidRPr="00E07D73">
        <w:t>h</w:t>
      </w:r>
      <w:r w:rsidRPr="00E07D73">
        <w:t>keit und Lesbarkeit fest.</w:t>
      </w:r>
    </w:p>
    <w:p w:rsidR="00CF7F67" w:rsidRPr="00E07D73" w:rsidRDefault="00CF7F67" w:rsidP="00E07D73">
      <w:pPr>
        <w:pStyle w:val="Text"/>
      </w:pPr>
      <w:r w:rsidRPr="00430FBE">
        <w:t xml:space="preserve">Ermächtigungsgrundlage ist § 15 Absatz 2 Nummer 1 des </w:t>
      </w:r>
      <w:proofErr w:type="spellStart"/>
      <w:r w:rsidRPr="00430FBE">
        <w:t>Tabakerzeugnisgesetzes</w:t>
      </w:r>
      <w:proofErr w:type="spellEnd"/>
      <w:r w:rsidRPr="00430FBE">
        <w:t>.</w:t>
      </w:r>
    </w:p>
    <w:p w:rsidR="00CF7F67" w:rsidRPr="00743B3C" w:rsidRDefault="00CF7F67" w:rsidP="005E78AC">
      <w:pPr>
        <w:pStyle w:val="VerweisBegrndung"/>
      </w:pPr>
      <w:r w:rsidRPr="00743B3C">
        <w:t xml:space="preserve">Zu </w:t>
      </w:r>
      <w:r>
        <w:t>§ 26</w:t>
      </w:r>
      <w:r w:rsidRPr="00743B3C">
        <w:t xml:space="preserve"> (Warnhinweis und Verpackung)</w:t>
      </w:r>
    </w:p>
    <w:p w:rsidR="00CF7F67" w:rsidRPr="00743B3C" w:rsidRDefault="00CF7F67" w:rsidP="005E78AC">
      <w:pPr>
        <w:pStyle w:val="VerweisBegrndung"/>
      </w:pPr>
      <w:r w:rsidRPr="00743B3C">
        <w:t xml:space="preserve">Zu </w:t>
      </w:r>
      <w:fldSimple w:instr=" DOCVARIABLE &quot;eNV_FDF1812890EE43818C31284B72FEAAA4&quot; \* MERGEFORMAT ">
        <w:r w:rsidRPr="00743B3C">
          <w:t>Absatz 1</w:t>
        </w:r>
      </w:fldSimple>
    </w:p>
    <w:p w:rsidR="00CF7F67" w:rsidRPr="00743B3C" w:rsidRDefault="00CF7F67" w:rsidP="005E78AC">
      <w:pPr>
        <w:pStyle w:val="Text"/>
      </w:pPr>
      <w:r w:rsidRPr="00743B3C">
        <w:t>Die Vorschrift setzt Artikel 20 Absatz 4 Buchstabe b und Buchstabe c der Richtlinie 2014/40/EU um und legt die Anforderungen für die Gestaltung von Packung und A</w:t>
      </w:r>
      <w:r w:rsidRPr="00743B3C">
        <w:t>u</w:t>
      </w:r>
      <w:r w:rsidRPr="00743B3C">
        <w:t>ßenverpackung von elektronischen Zigaret</w:t>
      </w:r>
      <w:r>
        <w:t>ten und Nachfüllbehältern fest.</w:t>
      </w:r>
    </w:p>
    <w:p w:rsidR="00CF7F67" w:rsidRPr="00743B3C" w:rsidRDefault="00CF7F67" w:rsidP="005E78AC">
      <w:pPr>
        <w:pStyle w:val="Text"/>
      </w:pPr>
      <w:r w:rsidRPr="00743B3C">
        <w:t xml:space="preserve">Ermächtigungsgrundlage ist § 15 Absatz 2 Nummer 3 </w:t>
      </w:r>
      <w:r>
        <w:t xml:space="preserve">und Nummer 4 </w:t>
      </w:r>
      <w:r w:rsidRPr="00743B3C">
        <w:t xml:space="preserve">des </w:t>
      </w:r>
      <w:proofErr w:type="spellStart"/>
      <w:r w:rsidRPr="00743B3C">
        <w:t>Tabakerzeu</w:t>
      </w:r>
      <w:r w:rsidRPr="00743B3C">
        <w:t>g</w:t>
      </w:r>
      <w:r w:rsidRPr="00743B3C">
        <w:t>nisgesetzes</w:t>
      </w:r>
      <w:proofErr w:type="spellEnd"/>
      <w:r w:rsidRPr="00743B3C">
        <w:t>.</w:t>
      </w:r>
    </w:p>
    <w:p w:rsidR="00CF7F67" w:rsidRPr="00743B3C" w:rsidRDefault="00CF7F67" w:rsidP="005E78AC">
      <w:pPr>
        <w:pStyle w:val="VerweisBegrndung"/>
      </w:pPr>
      <w:r w:rsidRPr="00743B3C">
        <w:t xml:space="preserve">Zu </w:t>
      </w:r>
      <w:fldSimple w:instr=" DOCVARIABLE &quot;eNV_CAF1E11F31DB446082D199C6C96B6903&quot; \* MERGEFORMAT ">
        <w:r w:rsidRPr="00743B3C">
          <w:t>Absatz 2</w:t>
        </w:r>
      </w:fldSimple>
    </w:p>
    <w:p w:rsidR="00CF7F67" w:rsidRDefault="00CF7F67" w:rsidP="005E78AC">
      <w:pPr>
        <w:pStyle w:val="Text"/>
      </w:pPr>
      <w:r w:rsidRPr="00743B3C">
        <w:t>Absatz 2 setzt Artikel 20 Absatz 4 Buchstabe b iii der Richtlinie 2014/40/EU um und schreibt für elektronische Zigaretten und Nachfüllbehälter einen gesundheitsbezoge</w:t>
      </w:r>
      <w:r>
        <w:t>nen Warnhinweis vor.</w:t>
      </w:r>
    </w:p>
    <w:p w:rsidR="00CF7F67" w:rsidRDefault="00CF7F67" w:rsidP="005E78AC">
      <w:pPr>
        <w:pStyle w:val="Text"/>
      </w:pPr>
      <w:r w:rsidRPr="00430FBE">
        <w:t xml:space="preserve">Ermächtigungsgrundlage ist § 15 Absatz 2 Nummer 2 des </w:t>
      </w:r>
      <w:proofErr w:type="spellStart"/>
      <w:r w:rsidRPr="00430FBE">
        <w:t>Tabakerzeugnisgesetzes</w:t>
      </w:r>
      <w:proofErr w:type="spellEnd"/>
      <w:r w:rsidRPr="00430FBE">
        <w:t>.</w:t>
      </w:r>
    </w:p>
    <w:p w:rsidR="00CF7F67" w:rsidRPr="00430FBE" w:rsidRDefault="00CF7F67" w:rsidP="00430FBE">
      <w:pPr>
        <w:pStyle w:val="VerweisBegrndung"/>
      </w:pPr>
      <w:r w:rsidRPr="00430FBE">
        <w:t>Zu Absatz 3</w:t>
      </w:r>
    </w:p>
    <w:p w:rsidR="00CF7F67" w:rsidRPr="00743B3C" w:rsidRDefault="00CF7F67" w:rsidP="005E78AC">
      <w:pPr>
        <w:pStyle w:val="Text"/>
      </w:pPr>
      <w:r w:rsidRPr="00743B3C">
        <w:t xml:space="preserve">Die Regelungen in </w:t>
      </w:r>
      <w:r>
        <w:t>Absatz 3</w:t>
      </w:r>
      <w:r w:rsidRPr="00743B3C">
        <w:t xml:space="preserve"> dienen dazu, die Sichtbarkeit des gesundheitsbezogenen Warnhinweises zu gewährleisten. Auf die Anforderungen des § 13 </w:t>
      </w:r>
      <w:r>
        <w:t xml:space="preserve">Absatz 1 </w:t>
      </w:r>
      <w:r w:rsidRPr="00743B3C">
        <w:t>Nummer 2 zu Schrift- und Druckart sowie Druckfarbe wird verwiesen.</w:t>
      </w:r>
    </w:p>
    <w:p w:rsidR="00CF7F67" w:rsidRPr="00743B3C" w:rsidRDefault="00CF7F67" w:rsidP="005E78AC">
      <w:pPr>
        <w:pStyle w:val="Text"/>
      </w:pPr>
      <w:r w:rsidRPr="00743B3C">
        <w:t xml:space="preserve">Ermächtigungsgrundlage ist § 15 Absatz 2 Nummer 2 des </w:t>
      </w:r>
      <w:proofErr w:type="spellStart"/>
      <w:r w:rsidRPr="00743B3C">
        <w:t>Tabakerzeugnisgesetzes</w:t>
      </w:r>
      <w:proofErr w:type="spellEnd"/>
      <w:r w:rsidRPr="00743B3C">
        <w:t>.</w:t>
      </w:r>
    </w:p>
    <w:p w:rsidR="00CF7F67" w:rsidRPr="00743B3C" w:rsidRDefault="00CF7F67" w:rsidP="005E78AC">
      <w:pPr>
        <w:pStyle w:val="VerweisBegrndung"/>
      </w:pPr>
      <w:r w:rsidRPr="00743B3C">
        <w:t xml:space="preserve">Zu </w:t>
      </w:r>
      <w:r>
        <w:t>§ 27</w:t>
      </w:r>
      <w:r w:rsidRPr="00743B3C">
        <w:t xml:space="preserve"> </w:t>
      </w:r>
      <w:r>
        <w:t>(Inhaltsstoffe)</w:t>
      </w:r>
    </w:p>
    <w:p w:rsidR="00CF7F67" w:rsidRPr="00743B3C" w:rsidRDefault="00CF7F67" w:rsidP="005E78AC">
      <w:pPr>
        <w:pStyle w:val="Text"/>
      </w:pPr>
      <w:r>
        <w:t>§ 27</w:t>
      </w:r>
      <w:r w:rsidRPr="00743B3C">
        <w:t xml:space="preserve"> setzt in Verbindung mit der Anlage </w:t>
      </w:r>
      <w:r>
        <w:t>2</w:t>
      </w:r>
      <w:r w:rsidRPr="00743B3C">
        <w:t xml:space="preserve"> Artikel 20 Absatz 3 Buchstabe c der Richtlinie 2014/40/EU um. Danach sind die in Artikel 7 Absatz 6 </w:t>
      </w:r>
      <w:proofErr w:type="gramStart"/>
      <w:r w:rsidRPr="00743B3C">
        <w:t>aufgeführten</w:t>
      </w:r>
      <w:proofErr w:type="gramEnd"/>
      <w:r w:rsidRPr="00743B3C">
        <w:t xml:space="preserve"> Zusatzstoffe auch für elektronische Zigaretten und Nachfüllbehälter verboten.</w:t>
      </w:r>
    </w:p>
    <w:p w:rsidR="00CF7F67" w:rsidRPr="00743B3C" w:rsidRDefault="00CF7F67" w:rsidP="005E78AC">
      <w:pPr>
        <w:pStyle w:val="Text"/>
      </w:pPr>
      <w:r w:rsidRPr="00743B3C">
        <w:t xml:space="preserve">Ermächtigungsgrundlage ist § 13 Absatz 2 Nummer 1 des </w:t>
      </w:r>
      <w:proofErr w:type="spellStart"/>
      <w:r w:rsidRPr="00743B3C">
        <w:t>Tabakerzeugnisgesetzes</w:t>
      </w:r>
      <w:proofErr w:type="spellEnd"/>
      <w:r w:rsidRPr="00743B3C">
        <w:t>.</w:t>
      </w:r>
    </w:p>
    <w:p w:rsidR="00CF7F67" w:rsidRPr="00743B3C" w:rsidRDefault="00CF7F67" w:rsidP="005E78AC">
      <w:pPr>
        <w:pStyle w:val="VerweisBegrndung"/>
      </w:pPr>
      <w:r w:rsidRPr="00743B3C">
        <w:t xml:space="preserve">Zu </w:t>
      </w:r>
      <w:fldSimple w:instr=" DOCVARIABLE &quot;eNV_3DC50663E0804606B590BA03EE120458&quot; \* MERGEFORMAT ">
        <w:r w:rsidRPr="00743B3C">
          <w:t>Abschnitt 3</w:t>
        </w:r>
      </w:fldSimple>
      <w:r w:rsidRPr="00743B3C">
        <w:t xml:space="preserve"> (Pflanzliche Raucherzeugnisse)</w:t>
      </w:r>
    </w:p>
    <w:p w:rsidR="00CF7F67" w:rsidRPr="00743B3C" w:rsidRDefault="00CF7F67" w:rsidP="005E78AC">
      <w:pPr>
        <w:pStyle w:val="VerweisBegrndung"/>
      </w:pPr>
      <w:r w:rsidRPr="00743B3C">
        <w:t xml:space="preserve">Zu </w:t>
      </w:r>
      <w:r>
        <w:t>§ 28</w:t>
      </w:r>
      <w:r w:rsidRPr="00743B3C">
        <w:t xml:space="preserve"> (Mitteilungspflichten)</w:t>
      </w:r>
    </w:p>
    <w:p w:rsidR="00CF7F67" w:rsidRPr="00743B3C" w:rsidRDefault="00CF7F67" w:rsidP="005E78AC">
      <w:pPr>
        <w:pStyle w:val="Text"/>
      </w:pPr>
      <w:r w:rsidRPr="00743B3C">
        <w:t>Für Hersteller und Importeure pflanzlicher Raucherzeugnisse werden erstmals Mitte</w:t>
      </w:r>
      <w:r w:rsidRPr="00743B3C">
        <w:t>i</w:t>
      </w:r>
      <w:r w:rsidRPr="00743B3C">
        <w:t>lungspflichten geschaffen. Die Vorschrift setzt Artikel 22 Absatz 1 der Richtlinie 2014/40/EU um.</w:t>
      </w:r>
    </w:p>
    <w:p w:rsidR="00CF7F67" w:rsidRPr="00743B3C" w:rsidRDefault="00CF7F67" w:rsidP="005E78AC">
      <w:pPr>
        <w:pStyle w:val="Text"/>
      </w:pPr>
      <w:r w:rsidRPr="00743B3C">
        <w:t xml:space="preserve">Ermächtigungsgrundlage </w:t>
      </w:r>
      <w:r w:rsidRPr="00D64372">
        <w:t>ist § 23 Absatz</w:t>
      </w:r>
      <w:r w:rsidRPr="00743B3C">
        <w:t xml:space="preserve"> 1 Nummer 1 Buchstabe f Doppelbuchstabe </w:t>
      </w:r>
      <w:proofErr w:type="spellStart"/>
      <w:r w:rsidRPr="00743B3C">
        <w:t>aa</w:t>
      </w:r>
      <w:proofErr w:type="spellEnd"/>
      <w:r w:rsidRPr="00743B3C">
        <w:t xml:space="preserve"> des </w:t>
      </w:r>
      <w:proofErr w:type="spellStart"/>
      <w:r w:rsidRPr="00743B3C">
        <w:t>Tabakerzeugnisgesetzes</w:t>
      </w:r>
      <w:proofErr w:type="spellEnd"/>
      <w:r w:rsidRPr="00743B3C">
        <w:t>.</w:t>
      </w:r>
    </w:p>
    <w:p w:rsidR="00CF7F67" w:rsidRPr="00743B3C" w:rsidRDefault="00CF7F67" w:rsidP="005E78AC">
      <w:pPr>
        <w:pStyle w:val="VerweisBegrndung"/>
      </w:pPr>
      <w:r w:rsidRPr="00743B3C">
        <w:t xml:space="preserve">Zu </w:t>
      </w:r>
      <w:r>
        <w:t>§ 29</w:t>
      </w:r>
      <w:r w:rsidRPr="00743B3C">
        <w:t xml:space="preserve"> (Warnhinweis)</w:t>
      </w:r>
    </w:p>
    <w:p w:rsidR="00CF7F67" w:rsidRPr="00743B3C" w:rsidRDefault="00CF7F67" w:rsidP="005E78AC">
      <w:pPr>
        <w:pStyle w:val="VerweisBegrndung"/>
      </w:pPr>
      <w:r w:rsidRPr="00743B3C">
        <w:t xml:space="preserve">Zu </w:t>
      </w:r>
      <w:fldSimple w:instr=" DOCVARIABLE &quot;eNV_6CB7ACCE31324040987E654C85417BE6&quot; \* MERGEFORMAT ">
        <w:r w:rsidRPr="00743B3C">
          <w:t>Absatz 1</w:t>
        </w:r>
      </w:fldSimple>
    </w:p>
    <w:p w:rsidR="00CF7F67" w:rsidRPr="00743B3C" w:rsidRDefault="00CF7F67" w:rsidP="005E78AC">
      <w:pPr>
        <w:pStyle w:val="Text"/>
      </w:pPr>
      <w:r w:rsidRPr="00743B3C">
        <w:t>Absatz 1 setzt Artikel 21 Absatz 1 der Richtlinie 2014/40/EU um und schreibt für pflanzl</w:t>
      </w:r>
      <w:r w:rsidRPr="00743B3C">
        <w:t>i</w:t>
      </w:r>
      <w:r w:rsidRPr="00743B3C">
        <w:t>che Raucherzeugnisse einen gesundheitsbezogenen Warnhinweis vor.</w:t>
      </w:r>
    </w:p>
    <w:p w:rsidR="00CF7F67" w:rsidRPr="00743B3C" w:rsidRDefault="00CF7F67" w:rsidP="005E78AC">
      <w:pPr>
        <w:pStyle w:val="Text"/>
      </w:pPr>
      <w:r w:rsidRPr="00743B3C">
        <w:t xml:space="preserve">Ermächtigungsgrundlage ist § 17 Absatz 2 des </w:t>
      </w:r>
      <w:proofErr w:type="spellStart"/>
      <w:r w:rsidRPr="00743B3C">
        <w:t>Tabakerzeugnisgesetzes</w:t>
      </w:r>
      <w:proofErr w:type="spellEnd"/>
      <w:r w:rsidRPr="00743B3C">
        <w:t>.</w:t>
      </w:r>
    </w:p>
    <w:p w:rsidR="00CF7F67" w:rsidRPr="00743B3C" w:rsidRDefault="00CF7F67" w:rsidP="005E78AC">
      <w:pPr>
        <w:pStyle w:val="VerweisBegrndung"/>
      </w:pPr>
      <w:r w:rsidRPr="00743B3C">
        <w:t xml:space="preserve">Zu </w:t>
      </w:r>
      <w:fldSimple w:instr=" DOCVARIABLE &quot;eNV_F9A1DD193BD048A489ACE33B304D0F3B&quot; \* MERGEFORMAT ">
        <w:r w:rsidRPr="00743B3C">
          <w:t>Absatz 2</w:t>
        </w:r>
      </w:fldSimple>
    </w:p>
    <w:p w:rsidR="00CF7F67" w:rsidRPr="00743B3C" w:rsidRDefault="00CF7F67" w:rsidP="005E78AC">
      <w:pPr>
        <w:pStyle w:val="Text"/>
      </w:pPr>
      <w:r w:rsidRPr="00743B3C">
        <w:t xml:space="preserve">Die Regelungen in Absatz 2 dienen dazu, die Sichtbarkeit des gesundheitsbezogenen Warnhinweises zu gewährleisten. Auf die Anforderungen des § 13 </w:t>
      </w:r>
      <w:r>
        <w:t xml:space="preserve">Absatz 1 </w:t>
      </w:r>
      <w:r w:rsidRPr="00743B3C">
        <w:t>Nummer 2 zu Schrift- und Druckart sowie Druckfarbe wird verwiesen. Die Vorschrift setzt Artikel 21 A</w:t>
      </w:r>
      <w:r w:rsidRPr="00743B3C">
        <w:t>b</w:t>
      </w:r>
      <w:r w:rsidRPr="00743B3C">
        <w:t>sätze 2 und 3 der Richtlinie 2014/40/EU um.</w:t>
      </w:r>
    </w:p>
    <w:p w:rsidR="00CF7F67" w:rsidRPr="00743B3C" w:rsidRDefault="00CF7F67" w:rsidP="005E78AC">
      <w:pPr>
        <w:pStyle w:val="Text"/>
      </w:pPr>
      <w:r w:rsidRPr="00743B3C">
        <w:t xml:space="preserve">Ermächtigungsgrundlage ist § 17 Absatz 2 des </w:t>
      </w:r>
      <w:proofErr w:type="spellStart"/>
      <w:r w:rsidRPr="00743B3C">
        <w:t>Tabakerzeugnisgesetzes</w:t>
      </w:r>
      <w:proofErr w:type="spellEnd"/>
      <w:r w:rsidRPr="00743B3C">
        <w:t>.</w:t>
      </w:r>
    </w:p>
    <w:p w:rsidR="00CF7F67" w:rsidRPr="00743B3C" w:rsidRDefault="00CF7F67" w:rsidP="005E78AC">
      <w:pPr>
        <w:pStyle w:val="VerweisBegrndung"/>
      </w:pPr>
      <w:r w:rsidRPr="00743B3C">
        <w:t xml:space="preserve">Zu </w:t>
      </w:r>
      <w:fldSimple w:instr=" DOCVARIABLE &quot;eNV_E66D51D2996E42008E2B5699B989478C&quot; \* MERGEFORMAT ">
        <w:r w:rsidRPr="00743B3C">
          <w:t>Abschnitt 4</w:t>
        </w:r>
      </w:fldSimple>
      <w:r w:rsidRPr="00743B3C">
        <w:t xml:space="preserve"> (Allgemeine Vorschriften)</w:t>
      </w:r>
    </w:p>
    <w:p w:rsidR="00CF7F67" w:rsidRDefault="00CF7F67" w:rsidP="005E78AC">
      <w:pPr>
        <w:pStyle w:val="VerweisBegrndung"/>
      </w:pPr>
      <w:r w:rsidRPr="00743B3C">
        <w:t xml:space="preserve">Zu </w:t>
      </w:r>
      <w:r>
        <w:t>§ 30</w:t>
      </w:r>
      <w:r w:rsidRPr="00743B3C">
        <w:t xml:space="preserve"> (Grenzüberschreitender Fernabsatz an Verbraucher)</w:t>
      </w:r>
    </w:p>
    <w:p w:rsidR="00CF7F67" w:rsidRDefault="00CF7F67" w:rsidP="00625ABF">
      <w:pPr>
        <w:pStyle w:val="Text"/>
      </w:pPr>
      <w:r>
        <w:t xml:space="preserve">§ 30 legt fest, dass die Registrierung nach § 22 Absatz 1 Nummer 2 des </w:t>
      </w:r>
      <w:proofErr w:type="spellStart"/>
      <w:r>
        <w:t>Tabakerzeugni</w:t>
      </w:r>
      <w:r>
        <w:t>s</w:t>
      </w:r>
      <w:r>
        <w:t>gesetzes</w:t>
      </w:r>
      <w:proofErr w:type="spellEnd"/>
      <w:r>
        <w:t xml:space="preserve"> auf Antrag erfolgt und benennt die Angaben, die für die Registrierung erforde</w:t>
      </w:r>
      <w:r>
        <w:t>r</w:t>
      </w:r>
      <w:r>
        <w:t>lich sind. § 30 setzt damit Artikel 18 Absatz 1 Satz 5 und Absatz 4 Satz 2 der Richtlinie 2014/40/EU um.</w:t>
      </w:r>
    </w:p>
    <w:p w:rsidR="00CF7F67" w:rsidRPr="00625ABF" w:rsidRDefault="00CF7F67" w:rsidP="00625ABF">
      <w:pPr>
        <w:pStyle w:val="Text"/>
      </w:pPr>
      <w:r>
        <w:t xml:space="preserve">Ermächtigungsgrundlage ist § 22 Absatz 6 Nummer 1 des </w:t>
      </w:r>
      <w:proofErr w:type="spellStart"/>
      <w:r>
        <w:t>Tabakerzeugnisgesetzes</w:t>
      </w:r>
      <w:proofErr w:type="spellEnd"/>
      <w:r>
        <w:t>.</w:t>
      </w:r>
    </w:p>
    <w:p w:rsidR="00CF7F67" w:rsidRPr="00743B3C" w:rsidRDefault="00CF7F67" w:rsidP="005E78AC">
      <w:pPr>
        <w:pStyle w:val="VerweisBegrndung"/>
      </w:pPr>
      <w:r w:rsidRPr="00743B3C">
        <w:t xml:space="preserve">Zu </w:t>
      </w:r>
      <w:r>
        <w:t>§ 31</w:t>
      </w:r>
      <w:r w:rsidRPr="00743B3C">
        <w:t xml:space="preserve"> (Veröffentlichung von Informationen)</w:t>
      </w:r>
    </w:p>
    <w:p w:rsidR="00CF7F67" w:rsidRPr="00743B3C" w:rsidRDefault="00CF7F67" w:rsidP="005E78AC">
      <w:pPr>
        <w:pStyle w:val="Text"/>
      </w:pPr>
      <w:r w:rsidRPr="00743B3C">
        <w:t>In Umsetzung der Artikel 5 Absatz 4 Satz 1 und 2, 20 Absatz 8 und 22 Absatz 2 der Rich</w:t>
      </w:r>
      <w:r w:rsidRPr="00743B3C">
        <w:t>t</w:t>
      </w:r>
      <w:r w:rsidRPr="00743B3C">
        <w:t>linie 2014/40/EU bestimmt die Vorschrift, dass das Bundesministerium für Ernährung und Landwirtschaft die von den Herstellern und Importeuren gemäß § 6 Absatz 1, § 7, § 2</w:t>
      </w:r>
      <w:r>
        <w:t>3 Absatz 1 und § 28</w:t>
      </w:r>
      <w:r w:rsidRPr="00743B3C">
        <w:t xml:space="preserve"> erhaltenen Informationen auf seiner Website bekannt macht. Dem Schutz von Geschäftsgeheimnissen ist dabei Rechnung zu tragen.</w:t>
      </w:r>
    </w:p>
    <w:p w:rsidR="00CF7F67" w:rsidRPr="00743B3C" w:rsidRDefault="00CF7F67" w:rsidP="005E78AC">
      <w:pPr>
        <w:pStyle w:val="Text"/>
      </w:pPr>
      <w:r w:rsidRPr="00743B3C">
        <w:t xml:space="preserve">Ermächtigungsgrundlage ist </w:t>
      </w:r>
      <w:r w:rsidRPr="00D64372">
        <w:t>§ 23</w:t>
      </w:r>
      <w:r w:rsidRPr="00743B3C">
        <w:t xml:space="preserve"> </w:t>
      </w:r>
      <w:r w:rsidRPr="00625ABF">
        <w:t>Absatz 1 Nummer 1</w:t>
      </w:r>
      <w:r w:rsidRPr="00743B3C">
        <w:t xml:space="preserve"> Buchstabe f des </w:t>
      </w:r>
      <w:proofErr w:type="spellStart"/>
      <w:r w:rsidRPr="00743B3C">
        <w:t>Tabakerzeugni</w:t>
      </w:r>
      <w:r w:rsidRPr="00743B3C">
        <w:t>s</w:t>
      </w:r>
      <w:r w:rsidRPr="00743B3C">
        <w:t>gesetzes</w:t>
      </w:r>
      <w:proofErr w:type="spellEnd"/>
      <w:r w:rsidRPr="00743B3C">
        <w:t>.</w:t>
      </w:r>
    </w:p>
    <w:p w:rsidR="00CF7F67" w:rsidRPr="00743B3C" w:rsidRDefault="00CF7F67" w:rsidP="005E78AC">
      <w:pPr>
        <w:pStyle w:val="VerweisBegrndung"/>
      </w:pPr>
      <w:r w:rsidRPr="00743B3C">
        <w:t xml:space="preserve">Zu </w:t>
      </w:r>
      <w:fldSimple w:instr=" DOCVARIABLE &quot;eNV_C90B8AEFFD2C4D7AAE716215CB83CDBD&quot; \* MERGEFORMAT ">
        <w:r w:rsidRPr="00743B3C">
          <w:t>Abschnitt 5</w:t>
        </w:r>
      </w:fldSimple>
      <w:r w:rsidRPr="00743B3C">
        <w:t xml:space="preserve"> </w:t>
      </w:r>
      <w:r>
        <w:t>(Straf- und Bußgeldvorschriften, Schlussbestimmungen)</w:t>
      </w:r>
    </w:p>
    <w:p w:rsidR="00CF7F67" w:rsidRPr="00743B3C" w:rsidRDefault="00CF7F67" w:rsidP="005E78AC">
      <w:pPr>
        <w:pStyle w:val="VerweisBegrndung"/>
      </w:pPr>
      <w:r w:rsidRPr="00743B3C">
        <w:t xml:space="preserve">Zu </w:t>
      </w:r>
      <w:r>
        <w:t>§ 32</w:t>
      </w:r>
      <w:r w:rsidRPr="00743B3C">
        <w:t xml:space="preserve"> (Straftaten)</w:t>
      </w:r>
    </w:p>
    <w:p w:rsidR="00CF7F67" w:rsidRPr="00743B3C" w:rsidRDefault="00CF7F67" w:rsidP="005E78AC">
      <w:pPr>
        <w:pStyle w:val="VerweisBegrndung"/>
      </w:pPr>
      <w:r w:rsidRPr="00743B3C">
        <w:t xml:space="preserve">Zu </w:t>
      </w:r>
      <w:r>
        <w:t>Absatz 1</w:t>
      </w:r>
    </w:p>
    <w:p w:rsidR="00CF7F67" w:rsidRPr="00743B3C" w:rsidRDefault="00CF7F67" w:rsidP="005E78AC">
      <w:pPr>
        <w:pStyle w:val="Text"/>
      </w:pPr>
      <w:r>
        <w:t xml:space="preserve">Absatz 1 bestimmt </w:t>
      </w:r>
      <w:r w:rsidRPr="00743B3C">
        <w:t>die Tatbestände, für die vorsätzliches Handeln strafbar sein soll.</w:t>
      </w:r>
    </w:p>
    <w:p w:rsidR="00CF7F67" w:rsidRPr="00743B3C" w:rsidRDefault="00CF7F67" w:rsidP="005E78AC">
      <w:pPr>
        <w:pStyle w:val="VerweisBegrndung"/>
      </w:pPr>
      <w:r w:rsidRPr="00743B3C">
        <w:t xml:space="preserve">Zu </w:t>
      </w:r>
      <w:r>
        <w:t>Absatz 2</w:t>
      </w:r>
    </w:p>
    <w:p w:rsidR="00CF7F67" w:rsidRPr="00743B3C" w:rsidRDefault="00CF7F67" w:rsidP="005E78AC">
      <w:pPr>
        <w:pStyle w:val="Text"/>
      </w:pPr>
      <w:r>
        <w:t>Absatz 2</w:t>
      </w:r>
      <w:r w:rsidRPr="00743B3C">
        <w:t xml:space="preserve"> bestimmt, dass die fahrlässige Verwirklic</w:t>
      </w:r>
      <w:r>
        <w:t>hung der in Absatz 1</w:t>
      </w:r>
      <w:r w:rsidRPr="00743B3C">
        <w:t xml:space="preserve"> genannten Tatb</w:t>
      </w:r>
      <w:r w:rsidRPr="00743B3C">
        <w:t>e</w:t>
      </w:r>
      <w:r w:rsidRPr="00743B3C">
        <w:t>stände als Ordnungswidrigkeit geahndet werden kann.</w:t>
      </w:r>
    </w:p>
    <w:p w:rsidR="00CF7F67" w:rsidRPr="00743B3C" w:rsidRDefault="00CF7F67" w:rsidP="005E78AC">
      <w:pPr>
        <w:pStyle w:val="VerweisBegrndung"/>
      </w:pPr>
      <w:r w:rsidRPr="00743B3C">
        <w:t xml:space="preserve">Zu </w:t>
      </w:r>
      <w:fldSimple w:instr=" DOCVARIABLE &quot;eNV_92A149C90FA841C6B916FB5D9133CE33&quot; \* MERGEFORMAT ">
        <w:r w:rsidRPr="00743B3C">
          <w:t>§ 3</w:t>
        </w:r>
      </w:fldSimple>
      <w:r>
        <w:t>3</w:t>
      </w:r>
      <w:r w:rsidRPr="00743B3C">
        <w:t xml:space="preserve"> (Ordnungswidrigkeiten)</w:t>
      </w:r>
    </w:p>
    <w:p w:rsidR="00CF7F67" w:rsidRPr="00743B3C" w:rsidRDefault="00CF7F67" w:rsidP="005E78AC">
      <w:pPr>
        <w:pStyle w:val="Text"/>
      </w:pPr>
      <w:r w:rsidRPr="00743B3C">
        <w:t>In § 3</w:t>
      </w:r>
      <w:r>
        <w:t>3</w:t>
      </w:r>
      <w:r w:rsidRPr="00743B3C">
        <w:t xml:space="preserve"> werden die Tatbestände bestimmt, die als Ordnungswidrigkeit geahndet werden können.</w:t>
      </w:r>
    </w:p>
    <w:p w:rsidR="00CF7F67" w:rsidRPr="00743B3C" w:rsidRDefault="00CF7F67" w:rsidP="005E78AC">
      <w:pPr>
        <w:pStyle w:val="VerweisBegrndung"/>
      </w:pPr>
      <w:r w:rsidRPr="00743B3C">
        <w:t xml:space="preserve">Zu </w:t>
      </w:r>
      <w:fldSimple w:instr=" DOCVARIABLE &quot;eNV_8C5948E5923445829B48C09F3BF4B86A&quot; \* MERGEFORMAT ">
        <w:r w:rsidRPr="00743B3C">
          <w:t>§ 3</w:t>
        </w:r>
      </w:fldSimple>
      <w:r>
        <w:t>4</w:t>
      </w:r>
      <w:r w:rsidRPr="00743B3C">
        <w:t xml:space="preserve"> (Übergangsregelungen)</w:t>
      </w:r>
    </w:p>
    <w:p w:rsidR="00CF7F67" w:rsidRPr="00743B3C" w:rsidRDefault="00CF7F67" w:rsidP="005E78AC">
      <w:pPr>
        <w:pStyle w:val="Text"/>
      </w:pPr>
      <w:r>
        <w:t xml:space="preserve">Absatz 1 </w:t>
      </w:r>
      <w:r w:rsidRPr="00743B3C">
        <w:t>setzt Artikel 15 Absatz 13 und Artikel 16 Absatz 3 der Richtlinie 2014/40/EU um.</w:t>
      </w:r>
    </w:p>
    <w:p w:rsidR="00CF7F67" w:rsidRDefault="00CF7F67" w:rsidP="005E78AC">
      <w:pPr>
        <w:pStyle w:val="Text"/>
      </w:pPr>
      <w:r w:rsidRPr="00743B3C">
        <w:t>Für die Bestimmungen zu Rückverfolgbarkeit und Sicherheitsmerkmal sind längere Übe</w:t>
      </w:r>
      <w:r w:rsidRPr="00743B3C">
        <w:t>r</w:t>
      </w:r>
      <w:r w:rsidRPr="00743B3C">
        <w:t>gangsfristen vorgesehen: Für Zigaretten und Tabak zum Selbstdrehen sind die Regelu</w:t>
      </w:r>
      <w:r w:rsidRPr="00743B3C">
        <w:t>n</w:t>
      </w:r>
      <w:r w:rsidRPr="00743B3C">
        <w:t>gen ab dem 20. Mai 2019 anzuwenden, für die übrigen Tabakerzeugnisse ab dem 20. Mai 2024. Dies soll es den Herstellern ermöglichen, die mit Zigaretten und Tabak zum Selbst-drehen gemachten Erfahrungen für die Rückverfolgung der anderen Erzeugnisse zu nu</w:t>
      </w:r>
      <w:r w:rsidRPr="00743B3C">
        <w:t>t</w:t>
      </w:r>
      <w:r w:rsidRPr="00743B3C">
        <w:t>zen (vgl. Erwägungsgrund 30 der Richtlinie 2014/40/EU).</w:t>
      </w:r>
    </w:p>
    <w:p w:rsidR="00CF7F67" w:rsidRPr="00743B3C" w:rsidRDefault="00CF7F67" w:rsidP="005E78AC">
      <w:pPr>
        <w:pStyle w:val="Text"/>
      </w:pPr>
      <w:r>
        <w:t xml:space="preserve">Absatz 2 setzt Artikel 4 des Durchführungsbeschlusses (EU) 2015/1735 um. Danach darf </w:t>
      </w:r>
      <w:r w:rsidRPr="00031D52">
        <w:t>Tabak zum Selbstdrehen in Beuteln, der vor dem 20. Mai 2018 hergestellt oder in den Verkehr</w:t>
      </w:r>
      <w:r>
        <w:t xml:space="preserve"> gebracht und nach § 13 Absatz 4</w:t>
      </w:r>
      <w:r w:rsidRPr="00031D52">
        <w:t xml:space="preserve"> Satz </w:t>
      </w:r>
      <w:r>
        <w:t>3</w:t>
      </w:r>
      <w:r w:rsidRPr="00031D52">
        <w:t xml:space="preserve"> gekennzeichnet ist, noch bis zum 20. Mai 2019 in den Verkehr gebracht werden oder im Verkehr verbleiben.</w:t>
      </w:r>
    </w:p>
    <w:p w:rsidR="00CF7F67" w:rsidRPr="00743B3C" w:rsidRDefault="00CF7F67" w:rsidP="005E78AC">
      <w:pPr>
        <w:pStyle w:val="VerweisBegrndung"/>
      </w:pPr>
      <w:r w:rsidRPr="00743B3C">
        <w:t xml:space="preserve">Zu </w:t>
      </w:r>
      <w:fldSimple w:instr=" DOCVARIABLE &quot;eNV_3E192D52ED5F4B61AEA5DAF7BFB5B28F&quot; \* MERGEFORMAT ">
        <w:r w:rsidRPr="00743B3C">
          <w:t>Anlage 1</w:t>
        </w:r>
      </w:fldSimple>
      <w:r w:rsidRPr="00743B3C">
        <w:t xml:space="preserve"> (Verbotene Zusatzstoffe in Tabakerzeugnissen)</w:t>
      </w:r>
    </w:p>
    <w:p w:rsidR="00CF7F67" w:rsidRPr="003D355F" w:rsidRDefault="00CF7F67" w:rsidP="005E78AC">
      <w:pPr>
        <w:pStyle w:val="berschrift1"/>
      </w:pPr>
      <w:r w:rsidRPr="003D355F">
        <w:t xml:space="preserve">Zu </w:t>
      </w:r>
      <w:r>
        <w:t xml:space="preserve">Nummer </w:t>
      </w:r>
      <w:r w:rsidRPr="003D355F">
        <w:t>1</w:t>
      </w:r>
    </w:p>
    <w:p w:rsidR="00CF7F67" w:rsidRPr="003D355F" w:rsidRDefault="00CF7F67" w:rsidP="005E78AC">
      <w:pPr>
        <w:pStyle w:val="Text"/>
      </w:pPr>
      <w:r>
        <w:t xml:space="preserve">Nummer </w:t>
      </w:r>
      <w:r w:rsidRPr="003D355F">
        <w:t>1 setzt Artikel 7 Absatz 6 Buchstabe a der Richtlinie 2014</w:t>
      </w:r>
      <w:r>
        <w:t>/</w:t>
      </w:r>
      <w:r w:rsidRPr="003D355F">
        <w:t>40/EU um.</w:t>
      </w:r>
    </w:p>
    <w:p w:rsidR="00CF7F67" w:rsidRPr="003D355F" w:rsidRDefault="00CF7F67" w:rsidP="005E78AC">
      <w:pPr>
        <w:pStyle w:val="berschrift1"/>
      </w:pPr>
      <w:r w:rsidRPr="003D355F">
        <w:t xml:space="preserve">Zu </w:t>
      </w:r>
      <w:r>
        <w:t xml:space="preserve">Nummer </w:t>
      </w:r>
      <w:r w:rsidRPr="003D355F">
        <w:t>2</w:t>
      </w:r>
    </w:p>
    <w:p w:rsidR="00CF7F67" w:rsidRPr="003D355F" w:rsidRDefault="00CF7F67" w:rsidP="005E78AC">
      <w:pPr>
        <w:pStyle w:val="Text"/>
      </w:pPr>
      <w:r>
        <w:t xml:space="preserve">Nummer </w:t>
      </w:r>
      <w:r w:rsidRPr="003D355F">
        <w:t xml:space="preserve">2 setzt Artikel 7 Absatz 6 </w:t>
      </w:r>
      <w:r>
        <w:t>Buchstabe b der Richtlinie 2014/</w:t>
      </w:r>
      <w:r w:rsidRPr="003D355F">
        <w:t>40/EU um.</w:t>
      </w:r>
    </w:p>
    <w:p w:rsidR="00CF7F67" w:rsidRPr="00743B3C" w:rsidRDefault="00CF7F67" w:rsidP="005E78AC">
      <w:pPr>
        <w:pStyle w:val="VerweisBegrndung"/>
      </w:pPr>
      <w:r w:rsidRPr="00743B3C">
        <w:t xml:space="preserve">Zu </w:t>
      </w:r>
      <w:fldSimple w:instr=" DOCVARIABLE &quot;eNV_947808DAB4CA4F05826A1BE03DDE3F15&quot; \* MERGEFORMAT ">
        <w:r w:rsidRPr="003D355F">
          <w:rPr>
            <w:rStyle w:val="Binnenverweis"/>
          </w:rPr>
          <w:t>Anlage 2</w:t>
        </w:r>
      </w:fldSimple>
      <w:r w:rsidRPr="00743B3C">
        <w:t xml:space="preserve"> </w:t>
      </w:r>
      <w:r>
        <w:t>(Verbotene Inhaltsstoffe in elektronischen Zigaretten und Nachfüllbehältern)</w:t>
      </w:r>
    </w:p>
    <w:p w:rsidR="00CF7F67" w:rsidRPr="00135F3D" w:rsidRDefault="00CF7F67" w:rsidP="005E78AC">
      <w:pPr>
        <w:pStyle w:val="Text"/>
      </w:pPr>
      <w:r w:rsidRPr="00135F3D">
        <w:t xml:space="preserve">Nummer 1 </w:t>
      </w:r>
      <w:r>
        <w:t xml:space="preserve">und 2 </w:t>
      </w:r>
      <w:r w:rsidRPr="00135F3D">
        <w:t>setzen Artikel 20 Absatz 3 Buchstabe c der Richtlinie 2014/40/EU um, wonach die gemäß Artikel 7 Absatz 6 der Richtlinie 2014/40/EU für Tabakerzeugnisse verbotenen Zusatzstoffe auch für elektronische Zigaretten und Nachfüllbehälter zu verbi</w:t>
      </w:r>
      <w:r w:rsidRPr="00135F3D">
        <w:t>e</w:t>
      </w:r>
      <w:r>
        <w:t>ten sind.</w:t>
      </w:r>
    </w:p>
    <w:p w:rsidR="00CF7F67" w:rsidRPr="00743B3C" w:rsidRDefault="00CF7F67" w:rsidP="005E78AC">
      <w:pPr>
        <w:pStyle w:val="VerweisBegrndung"/>
      </w:pPr>
      <w:r w:rsidRPr="00743B3C">
        <w:t xml:space="preserve">Zu </w:t>
      </w:r>
      <w:fldSimple w:instr=" DOCVARIABLE &quot;eNV_F713BC80C56744DCA57BDA3B30926F04&quot; \* MERGEFORMAT ">
        <w:r w:rsidRPr="003D355F">
          <w:rPr>
            <w:rStyle w:val="Binnenverweis"/>
          </w:rPr>
          <w:t>Anlage 3</w:t>
        </w:r>
      </w:fldSimple>
      <w:r w:rsidRPr="00743B3C">
        <w:t xml:space="preserve"> (Rückstandshöchstgehalte für Pflanzenschutzmittel)</w:t>
      </w:r>
    </w:p>
    <w:p w:rsidR="00CF7F67" w:rsidRDefault="00CF7F67" w:rsidP="005E78AC">
      <w:pPr>
        <w:pStyle w:val="Text"/>
      </w:pPr>
      <w:r>
        <w:t>Anlage 3 entspricht der Anlage 3 der Tabakverordnung.</w:t>
      </w:r>
    </w:p>
    <w:p w:rsidR="00CF7F67" w:rsidRDefault="00CF7F67" w:rsidP="005E78AC">
      <w:pPr>
        <w:pStyle w:val="Text"/>
      </w:pPr>
      <w:r>
        <w:t>Die in der Anlage 3 der Tabakverordnung enthaltenen Rückstandshöchstgehalte werden übernommen, um keine Regelungslücken entstehen zu lassen. Die Bundesregierung strebt an, bei der Kommission auf eine der für Lebensmittel und Futtermittel geltenden VO (EG) Nr. 396/2005 entsprechende Regelung von Pflanzenschutzmittelrückständen in T</w:t>
      </w:r>
      <w:r>
        <w:t>a</w:t>
      </w:r>
      <w:r>
        <w:t>bak hinzuwirken. Eine EU-weit verbindliche, an neueste wissenschaftliche Erkenntnisse angepasste Regelung wäre auch in diesem Bereich gegenüber nationalen Regelungen vorzugswürdig.</w:t>
      </w:r>
    </w:p>
    <w:p w:rsidR="00CF7F67" w:rsidRPr="007D546D" w:rsidRDefault="00CF7F67" w:rsidP="007D546D">
      <w:pPr>
        <w:pStyle w:val="VerweisBegrndung"/>
      </w:pPr>
      <w:r>
        <w:t xml:space="preserve">Zu </w:t>
      </w:r>
      <w:r w:rsidRPr="007D546D">
        <w:rPr>
          <w:rStyle w:val="Binnenverweis"/>
        </w:rPr>
        <w:fldChar w:fldCharType="begin"/>
      </w:r>
      <w:r w:rsidRPr="007D546D">
        <w:rPr>
          <w:rStyle w:val="Binnenverweis"/>
        </w:rPr>
        <w:instrText xml:space="preserve"> DOCVARIABLE "eNV_BCB02801124A4A54BC3F1CC5BD588234" \* MERGEFORMAT </w:instrText>
      </w:r>
      <w:r w:rsidRPr="007D546D">
        <w:rPr>
          <w:rStyle w:val="Binnenverweis"/>
        </w:rPr>
        <w:fldChar w:fldCharType="separate"/>
      </w:r>
      <w:r w:rsidRPr="007D546D">
        <w:rPr>
          <w:rStyle w:val="Binnenverweis"/>
        </w:rPr>
        <w:t>Artikel 2</w:t>
      </w:r>
      <w:r w:rsidRPr="007D546D">
        <w:rPr>
          <w:rStyle w:val="Binnenverweis"/>
        </w:rPr>
        <w:fldChar w:fldCharType="end"/>
      </w:r>
      <w:r w:rsidRPr="007D546D">
        <w:t xml:space="preserve"> (Änderung der BVL-Übertragungsverordnung)</w:t>
      </w:r>
    </w:p>
    <w:p w:rsidR="00CF7F67" w:rsidRDefault="00CF7F67" w:rsidP="007D546D">
      <w:pPr>
        <w:pStyle w:val="VerweisBegrndung"/>
        <w:rPr>
          <w:rStyle w:val="Binnenverweis"/>
        </w:rPr>
      </w:pPr>
      <w:r>
        <w:t xml:space="preserve">Zu </w:t>
      </w:r>
      <w:r w:rsidRPr="007D546D">
        <w:rPr>
          <w:rStyle w:val="Binnenverweis"/>
        </w:rPr>
        <w:fldChar w:fldCharType="begin"/>
      </w:r>
      <w:r w:rsidRPr="007D546D">
        <w:rPr>
          <w:rStyle w:val="Binnenverweis"/>
        </w:rPr>
        <w:instrText xml:space="preserve"> DOCVARIABLE "eNV_605F9061766E4AA99F993E8C9869A487" \* MERGEFORMAT </w:instrText>
      </w:r>
      <w:r w:rsidRPr="007D546D">
        <w:rPr>
          <w:rStyle w:val="Binnenverweis"/>
        </w:rPr>
        <w:fldChar w:fldCharType="separate"/>
      </w:r>
      <w:r w:rsidRPr="00AC6670">
        <w:rPr>
          <w:rStyle w:val="Binnenverweis"/>
        </w:rPr>
        <w:t>Nummer 1</w:t>
      </w:r>
      <w:r w:rsidRPr="007D546D">
        <w:rPr>
          <w:rStyle w:val="Binnenverweis"/>
        </w:rPr>
        <w:fldChar w:fldCharType="end"/>
      </w:r>
    </w:p>
    <w:p w:rsidR="00CF7F67" w:rsidRPr="00CD6FA8" w:rsidRDefault="00CF7F67" w:rsidP="007D546D">
      <w:pPr>
        <w:pStyle w:val="Text"/>
      </w:pPr>
      <w:r w:rsidRPr="00CD6FA8">
        <w:t>Dem Bundesamt für Verbraucherschutz und Lebensmittelsicherheit wird – wie bisher – die Befugnis zum Verkehr mit der Europäischen Kommission im Rahmen der in der Richtlinie 2014/40/EU vorgesehenen Informationspflichten zu zugelassenen Prüflaboratorien und den von den Herstellern und Importeuren nach den Artik</w:t>
      </w:r>
      <w:r>
        <w:t>eln 5 und 6 mitzuteilenden Ang</w:t>
      </w:r>
      <w:r>
        <w:t>a</w:t>
      </w:r>
      <w:r w:rsidRPr="00CD6FA8">
        <w:t>ben übertragen.</w:t>
      </w:r>
    </w:p>
    <w:p w:rsidR="00CF7F67" w:rsidRDefault="00CF7F67" w:rsidP="007D546D">
      <w:pPr>
        <w:pStyle w:val="VerweisBegrndung"/>
        <w:rPr>
          <w:rStyle w:val="Binnenverweis"/>
        </w:rPr>
      </w:pPr>
      <w:r>
        <w:t xml:space="preserve">Zu </w:t>
      </w:r>
      <w:r w:rsidRPr="007D546D">
        <w:rPr>
          <w:rStyle w:val="Binnenverweis"/>
        </w:rPr>
        <w:fldChar w:fldCharType="begin"/>
      </w:r>
      <w:r w:rsidRPr="007D546D">
        <w:rPr>
          <w:rStyle w:val="Binnenverweis"/>
        </w:rPr>
        <w:instrText xml:space="preserve"> DOCVARIABLE "eNV_28D001097CC243319E6C27340140B54D" \* MERGEFORMAT </w:instrText>
      </w:r>
      <w:r w:rsidRPr="007D546D">
        <w:rPr>
          <w:rStyle w:val="Binnenverweis"/>
        </w:rPr>
        <w:fldChar w:fldCharType="separate"/>
      </w:r>
      <w:r w:rsidRPr="00AC6670">
        <w:rPr>
          <w:rStyle w:val="Binnenverweis"/>
        </w:rPr>
        <w:t>Nummer 2</w:t>
      </w:r>
      <w:r w:rsidRPr="007D546D">
        <w:rPr>
          <w:rStyle w:val="Binnenverweis"/>
        </w:rPr>
        <w:fldChar w:fldCharType="end"/>
      </w:r>
    </w:p>
    <w:p w:rsidR="00CF7F67" w:rsidRPr="00CD6FA8" w:rsidRDefault="00CF7F67" w:rsidP="007D546D">
      <w:pPr>
        <w:pStyle w:val="Text"/>
      </w:pPr>
      <w:r w:rsidRPr="00CD6FA8">
        <w:t>Der Anwendungsbereich der Vorschrift wird um die den Tabakerzeugnissen verwandten Erzeugnisse erweitert.</w:t>
      </w:r>
    </w:p>
    <w:p w:rsidR="00CF7F67" w:rsidRDefault="00CF7F67" w:rsidP="007D546D">
      <w:pPr>
        <w:pStyle w:val="VerweisBegrndung"/>
      </w:pPr>
      <w:r>
        <w:t xml:space="preserve">Zu </w:t>
      </w:r>
      <w:r w:rsidRPr="007D546D">
        <w:rPr>
          <w:rStyle w:val="Binnenverweis"/>
        </w:rPr>
        <w:fldChar w:fldCharType="begin"/>
      </w:r>
      <w:r w:rsidRPr="007D546D">
        <w:rPr>
          <w:rStyle w:val="Binnenverweis"/>
        </w:rPr>
        <w:instrText xml:space="preserve"> DOCVARIABLE "eNV_CF87B984AF11418F89DB1681BB9AA460" \* MERGEFORMAT </w:instrText>
      </w:r>
      <w:r w:rsidRPr="007D546D">
        <w:rPr>
          <w:rStyle w:val="Binnenverweis"/>
        </w:rPr>
        <w:fldChar w:fldCharType="separate"/>
      </w:r>
      <w:r w:rsidRPr="007D546D">
        <w:rPr>
          <w:rStyle w:val="Binnenverweis"/>
        </w:rPr>
        <w:t>Artikel 3</w:t>
      </w:r>
      <w:r w:rsidRPr="007D546D">
        <w:rPr>
          <w:rStyle w:val="Binnenverweis"/>
        </w:rPr>
        <w:fldChar w:fldCharType="end"/>
      </w:r>
      <w:r w:rsidRPr="007D546D">
        <w:t xml:space="preserve"> (Änderung der Gegenprobensachverständigen-Prüflaboratorienverordnung)</w:t>
      </w:r>
    </w:p>
    <w:p w:rsidR="00CF7F67" w:rsidRPr="00CD6FA8" w:rsidRDefault="00CF7F67" w:rsidP="007D546D">
      <w:pPr>
        <w:pStyle w:val="Text"/>
      </w:pPr>
      <w:r w:rsidRPr="00CD6FA8">
        <w:t xml:space="preserve">Für die Laboratorien zur Untersuchung von Zweit- und Gegenproben sollen die gleichen Anforderungen gelten wie für die Laboratorien, die die Messungen nach § 1 der </w:t>
      </w:r>
      <w:proofErr w:type="spellStart"/>
      <w:r w:rsidRPr="00CD6FA8">
        <w:t>Tabake</w:t>
      </w:r>
      <w:r w:rsidRPr="00CD6FA8">
        <w:t>r</w:t>
      </w:r>
      <w:r w:rsidRPr="00CD6FA8">
        <w:t>zeugnisverordnung</w:t>
      </w:r>
      <w:proofErr w:type="spellEnd"/>
      <w:r w:rsidRPr="00CD6FA8">
        <w:t xml:space="preserve"> durchführen. Auf das Zulassungsverfahren nach den §§ 2 und 3 der </w:t>
      </w:r>
      <w:proofErr w:type="spellStart"/>
      <w:r w:rsidRPr="00CD6FA8">
        <w:t>Tabakerzeugnisverordnung</w:t>
      </w:r>
      <w:proofErr w:type="spellEnd"/>
      <w:r w:rsidRPr="00CD6FA8">
        <w:t xml:space="preserve"> wird daher Bezug genommen.</w:t>
      </w:r>
    </w:p>
    <w:p w:rsidR="00CF7F67" w:rsidRPr="007D546D" w:rsidRDefault="00CF7F67" w:rsidP="007D546D">
      <w:pPr>
        <w:pStyle w:val="VerweisBegrndung"/>
      </w:pPr>
      <w:r>
        <w:t xml:space="preserve">Zu </w:t>
      </w:r>
      <w:r w:rsidRPr="007D546D">
        <w:rPr>
          <w:rStyle w:val="Binnenverweis"/>
        </w:rPr>
        <w:fldChar w:fldCharType="begin"/>
      </w:r>
      <w:r w:rsidRPr="007D546D">
        <w:rPr>
          <w:rStyle w:val="Binnenverweis"/>
        </w:rPr>
        <w:instrText xml:space="preserve"> DOCVARIABLE "eNV_AA0BF783719A4A3580D287CBF4FED3FA" \* MERGEFORMAT </w:instrText>
      </w:r>
      <w:r w:rsidRPr="007D546D">
        <w:rPr>
          <w:rStyle w:val="Binnenverweis"/>
        </w:rPr>
        <w:fldChar w:fldCharType="separate"/>
      </w:r>
      <w:r w:rsidRPr="007D546D">
        <w:rPr>
          <w:rStyle w:val="Binnenverweis"/>
        </w:rPr>
        <w:t>Artikel 4</w:t>
      </w:r>
      <w:r w:rsidRPr="007D546D">
        <w:rPr>
          <w:rStyle w:val="Binnenverweis"/>
        </w:rPr>
        <w:fldChar w:fldCharType="end"/>
      </w:r>
      <w:r w:rsidRPr="007D546D">
        <w:t xml:space="preserve"> (Änderung der Lebensmittelkontrolleur-Verordnung)</w:t>
      </w:r>
    </w:p>
    <w:p w:rsidR="00CF7F67" w:rsidRPr="00CD6FA8" w:rsidRDefault="00CF7F67" w:rsidP="007D546D">
      <w:pPr>
        <w:pStyle w:val="Text"/>
      </w:pPr>
      <w:r w:rsidRPr="00CD6FA8">
        <w:t>Der Anwendungsbereich der Vorschriften wird um die den Tabakerzeugnissen verwan</w:t>
      </w:r>
      <w:r w:rsidRPr="00CD6FA8">
        <w:t>d</w:t>
      </w:r>
      <w:r w:rsidRPr="00CD6FA8">
        <w:t>ten Erzeugnisse erweitert.</w:t>
      </w:r>
    </w:p>
    <w:p w:rsidR="00CF7F67" w:rsidRDefault="00CF7F67" w:rsidP="007D546D">
      <w:pPr>
        <w:pStyle w:val="VerweisBegrndung"/>
      </w:pPr>
      <w:r>
        <w:t xml:space="preserve">Zu </w:t>
      </w:r>
      <w:r w:rsidRPr="007D546D">
        <w:rPr>
          <w:rStyle w:val="Binnenverweis"/>
        </w:rPr>
        <w:fldChar w:fldCharType="begin"/>
      </w:r>
      <w:r w:rsidRPr="007D546D">
        <w:rPr>
          <w:rStyle w:val="Binnenverweis"/>
        </w:rPr>
        <w:instrText xml:space="preserve"> DOCVARIABLE "eNV_28DFF68B299F489FB822F882D200CCEF" \* MERGEFORMAT </w:instrText>
      </w:r>
      <w:r w:rsidRPr="007D546D">
        <w:rPr>
          <w:rStyle w:val="Binnenverweis"/>
        </w:rPr>
        <w:fldChar w:fldCharType="separate"/>
      </w:r>
      <w:r w:rsidRPr="007D546D">
        <w:rPr>
          <w:rStyle w:val="Binnenverweis"/>
        </w:rPr>
        <w:t>Artikel 5</w:t>
      </w:r>
      <w:r w:rsidRPr="007D546D">
        <w:rPr>
          <w:rStyle w:val="Binnenverweis"/>
        </w:rPr>
        <w:fldChar w:fldCharType="end"/>
      </w:r>
      <w:r w:rsidRPr="007D546D">
        <w:t xml:space="preserve"> (Änderung der Strahlenschutzverordnung)</w:t>
      </w:r>
    </w:p>
    <w:p w:rsidR="00CF7F67" w:rsidRPr="00667D98" w:rsidRDefault="00CF7F67" w:rsidP="007D546D">
      <w:pPr>
        <w:pStyle w:val="Text"/>
      </w:pPr>
      <w:r w:rsidRPr="00667D98">
        <w:t>Der Anwendungsbereich der Vorschriften wird um die den Tabakerzeugnissen verwan</w:t>
      </w:r>
      <w:r w:rsidRPr="00667D98">
        <w:t>d</w:t>
      </w:r>
      <w:r w:rsidRPr="00667D98">
        <w:t>ten Erzeugnisse erweitert.</w:t>
      </w:r>
    </w:p>
    <w:p w:rsidR="00CF7F67" w:rsidRPr="007D546D" w:rsidRDefault="00CF7F67" w:rsidP="007D546D">
      <w:pPr>
        <w:pStyle w:val="VerweisBegrndung"/>
      </w:pPr>
      <w:r>
        <w:t xml:space="preserve">Zu </w:t>
      </w:r>
      <w:r w:rsidRPr="007D546D">
        <w:rPr>
          <w:rStyle w:val="Binnenverweis"/>
        </w:rPr>
        <w:fldChar w:fldCharType="begin"/>
      </w:r>
      <w:r w:rsidRPr="007D546D">
        <w:rPr>
          <w:rStyle w:val="Binnenverweis"/>
        </w:rPr>
        <w:instrText xml:space="preserve"> DOCVARIABLE "eNV_7E6AB585EA6E44B4ADFD87CB7A3E7485" \* MERGEFORMAT </w:instrText>
      </w:r>
      <w:r w:rsidRPr="007D546D">
        <w:rPr>
          <w:rStyle w:val="Binnenverweis"/>
        </w:rPr>
        <w:fldChar w:fldCharType="separate"/>
      </w:r>
      <w:r w:rsidRPr="007D546D">
        <w:rPr>
          <w:rStyle w:val="Binnenverweis"/>
        </w:rPr>
        <w:t>Artikel 6</w:t>
      </w:r>
      <w:r w:rsidRPr="007D546D">
        <w:rPr>
          <w:rStyle w:val="Binnenverweis"/>
        </w:rPr>
        <w:fldChar w:fldCharType="end"/>
      </w:r>
      <w:r w:rsidRPr="007D546D">
        <w:t xml:space="preserve"> (Änderung der AkkStelleG-Beleihungsverordnung)</w:t>
      </w:r>
    </w:p>
    <w:p w:rsidR="00CF7F67" w:rsidRPr="000F7101" w:rsidRDefault="00CF7F67" w:rsidP="007D546D">
      <w:pPr>
        <w:pStyle w:val="Text"/>
      </w:pPr>
      <w:r w:rsidRPr="000F7101">
        <w:t>Die Zuständigkeit des Bundesministeriums für Ernährung und Landwirtschaft für die Au</w:t>
      </w:r>
      <w:r w:rsidRPr="000F7101">
        <w:t>f</w:t>
      </w:r>
      <w:r w:rsidRPr="000F7101">
        <w:t>sicht über die Akkreditierungsstelle wird um die den Tabakerzeugnissen verwandten E</w:t>
      </w:r>
      <w:r w:rsidRPr="000F7101">
        <w:t>r</w:t>
      </w:r>
      <w:r w:rsidRPr="000F7101">
        <w:t>zeugnisse erweitert.</w:t>
      </w:r>
    </w:p>
    <w:p w:rsidR="00CF7F67" w:rsidRDefault="00CF7F67" w:rsidP="00AC6670">
      <w:pPr>
        <w:pStyle w:val="VerweisBegrndung"/>
      </w:pPr>
      <w:r>
        <w:t xml:space="preserve">Zu </w:t>
      </w:r>
      <w:r w:rsidRPr="007D546D">
        <w:rPr>
          <w:rStyle w:val="Binnenverweis"/>
        </w:rPr>
        <w:fldChar w:fldCharType="begin"/>
      </w:r>
      <w:r w:rsidRPr="007D546D">
        <w:rPr>
          <w:rStyle w:val="Binnenverweis"/>
        </w:rPr>
        <w:instrText xml:space="preserve"> DOCVARIABLE "eNV_499D6482938F4FD3B6C8B0C3FDDBF051" \* MERGEFORMAT </w:instrText>
      </w:r>
      <w:r w:rsidRPr="007D546D">
        <w:rPr>
          <w:rStyle w:val="Binnenverweis"/>
        </w:rPr>
        <w:fldChar w:fldCharType="separate"/>
      </w:r>
      <w:r w:rsidRPr="007D546D">
        <w:rPr>
          <w:rStyle w:val="Binnenverweis"/>
        </w:rPr>
        <w:t>Artikel 7</w:t>
      </w:r>
      <w:r w:rsidRPr="007D546D">
        <w:rPr>
          <w:rStyle w:val="Binnenverweis"/>
        </w:rPr>
        <w:fldChar w:fldCharType="end"/>
      </w:r>
      <w:r w:rsidRPr="007D546D">
        <w:t xml:space="preserve"> (Inkrafttreten)</w:t>
      </w:r>
    </w:p>
    <w:p w:rsidR="00CF7F67" w:rsidRPr="006D5645" w:rsidRDefault="00CF7F67" w:rsidP="00AC6670">
      <w:pPr>
        <w:pStyle w:val="Text"/>
      </w:pPr>
      <w:r w:rsidRPr="006D5645">
        <w:t>Artikel 7 regelt das Inkrafttreten und das gleichzeitige Außerkrafttreten der Tabakprodukt-Verordnung und der Tabakverordnung.</w:t>
      </w:r>
    </w:p>
    <w:sectPr w:rsidR="00CF7F67" w:rsidRPr="006D5645" w:rsidSect="00A86648">
      <w:pgSz w:w="11907" w:h="16839"/>
      <w:pgMar w:top="1134" w:right="141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792" w:rsidRDefault="00196792" w:rsidP="0026433D">
      <w:pPr>
        <w:spacing w:before="0" w:after="0"/>
      </w:pPr>
      <w:r>
        <w:separator/>
      </w:r>
    </w:p>
  </w:endnote>
  <w:endnote w:type="continuationSeparator" w:id="0">
    <w:p w:rsidR="00196792" w:rsidRDefault="00196792" w:rsidP="002643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NormalLF-Roman">
    <w:altName w:val="Vrinda"/>
    <w:charset w:val="00"/>
    <w:family w:val="swiss"/>
    <w:pitch w:val="variable"/>
    <w:sig w:usb0="00000003" w:usb1="10000048"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648" w:rsidRDefault="00A8664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648" w:rsidRDefault="00A8664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648" w:rsidRDefault="00A8664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792" w:rsidRDefault="00196792" w:rsidP="0026433D">
      <w:pPr>
        <w:spacing w:before="0" w:after="0"/>
      </w:pPr>
      <w:r>
        <w:separator/>
      </w:r>
    </w:p>
  </w:footnote>
  <w:footnote w:type="continuationSeparator" w:id="0">
    <w:p w:rsidR="00196792" w:rsidRDefault="00196792" w:rsidP="0026433D">
      <w:pPr>
        <w:spacing w:before="0" w:after="0"/>
      </w:pPr>
      <w:r>
        <w:continuationSeparator/>
      </w:r>
    </w:p>
  </w:footnote>
  <w:footnote w:id="1">
    <w:p w:rsidR="00F524C9" w:rsidRDefault="00F524C9">
      <w:pPr>
        <w:pStyle w:val="Funotentext"/>
      </w:pPr>
      <w:r>
        <w:rPr>
          <w:rStyle w:val="Funotenzeichen"/>
        </w:rPr>
        <w:footnoteRef/>
      </w:r>
      <w:r w:rsidRPr="00F524C9">
        <w:rPr>
          <w:rStyle w:val="Funotenzeichen"/>
          <w:vertAlign w:val="baseline"/>
        </w:rPr>
        <w:t>)</w:t>
      </w:r>
      <w:r>
        <w:tab/>
        <w:t>Diese Verordnung dient der Umsetzung der Richtlinie 2014/40/EU des Europäischen Parlaments und des Rates vom 3. April 2014 zur Angleichung der Rechts- und Verwaltungsvorschriften der Mitglie</w:t>
      </w:r>
      <w:r>
        <w:t>d</w:t>
      </w:r>
      <w:r>
        <w:t>staaten über die Herstellung, die Aufmachung und den Verkauf von Tabakerzeugnissen und ve</w:t>
      </w:r>
      <w:r>
        <w:t>r</w:t>
      </w:r>
      <w:r>
        <w:t>wandten Erzeugnissen und zur Aufhebung der Richtlinie 2001/37/EG (</w:t>
      </w:r>
      <w:proofErr w:type="spellStart"/>
      <w:r>
        <w:t>ABl.</w:t>
      </w:r>
      <w:proofErr w:type="spellEnd"/>
      <w:r>
        <w:t xml:space="preserve"> L 127 vom 29.4.2014, S. 1).</w:t>
      </w: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648" w:rsidRDefault="00A8664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792" w:rsidRPr="00A86648" w:rsidRDefault="00A86648" w:rsidP="00C17EBB">
    <w:pPr>
      <w:pStyle w:val="Kopfzeile"/>
    </w:pPr>
    <w:r>
      <w:tab/>
      <w:t xml:space="preserve">- </w:t>
    </w:r>
    <w:r>
      <w:fldChar w:fldCharType="begin"/>
    </w:r>
    <w:r>
      <w:instrText xml:space="preserve"> PAGE  \* MERGEFORMAT </w:instrText>
    </w:r>
    <w:r>
      <w:fldChar w:fldCharType="separate"/>
    </w:r>
    <w:r>
      <w:rPr>
        <w:noProof/>
      </w:rPr>
      <w:t>3</w:t>
    </w:r>
    <w:r>
      <w:fldChar w:fldCharType="end"/>
    </w:r>
    <w:r w:rsidRPr="00A86648">
      <w:t xml:space="preserve"> -</w:t>
    </w:r>
    <w:r w:rsidRPr="00A86648">
      <w:tab/>
    </w:r>
    <w:fldSimple w:instr=" DOCPROPERTY &quot;Bearbeitungsstand&quot; \* MERGEFORMAT ">
      <w:r w:rsidRPr="00A86648">
        <w:rPr>
          <w:sz w:val="18"/>
        </w:rPr>
        <w:t>Bearbeitungsstand: 30.10.2015  14:16 Uhr</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792" w:rsidRPr="00A86648" w:rsidRDefault="00A86648" w:rsidP="00C17EBB">
    <w:pPr>
      <w:pStyle w:val="Kopfzeile"/>
    </w:pPr>
    <w:r>
      <w:tab/>
    </w:r>
    <w:r w:rsidRPr="00A86648">
      <w:tab/>
    </w:r>
    <w:fldSimple w:instr=" DOCPROPERTY &quot;Bearbeitungsstand&quot; \* MERGEFORMAT ">
      <w:r w:rsidRPr="00A86648">
        <w:rPr>
          <w:sz w:val="18"/>
        </w:rPr>
        <w:t>Bearbeitungsstand: 30.10.2015  14:16 Uhr</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
    <w:nsid w:val="0755749D"/>
    <w:multiLevelType w:val="singleLevel"/>
    <w:tmpl w:val="E7089F24"/>
    <w:name w:val="Revision Eingangsformel Aufzählung (Stammdokument)"/>
    <w:lvl w:ilvl="0">
      <w:start w:val="1"/>
      <w:numFmt w:val="bullet"/>
      <w:lvlRestart w:val="0"/>
      <w:pStyle w:val="RevisionEingangsformelAufzhlungStammdokument"/>
      <w:lvlText w:val="–"/>
      <w:lvlJc w:val="left"/>
      <w:pPr>
        <w:tabs>
          <w:tab w:val="num" w:pos="425"/>
        </w:tabs>
        <w:ind w:left="425" w:hanging="425"/>
      </w:pPr>
    </w:lvl>
  </w:abstractNum>
  <w:abstractNum w:abstractNumId="2">
    <w:nsid w:val="116E6F82"/>
    <w:multiLevelType w:val="multilevel"/>
    <w:tmpl w:val="DE12087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4">
    <w:nsid w:val="13E85297"/>
    <w:multiLevelType w:val="multilevel"/>
    <w:tmpl w:val="E946E098"/>
    <w:name w:val="Artikel"/>
    <w:lvl w:ilvl="0">
      <w:start w:val="1"/>
      <w:numFmt w:val="decimal"/>
      <w:lvlRestart w:val="0"/>
      <w:pStyle w:val="ArtikelBezeichner"/>
      <w:suff w:val="nothing"/>
      <w:lvlText w:val="Artikel %1"/>
      <w:lvlJc w:val="left"/>
      <w:pPr>
        <w:ind w:left="720" w:hanging="720"/>
      </w:pPr>
    </w:lvl>
    <w:lvl w:ilvl="1">
      <w:start w:val="1"/>
      <w:numFmt w:val="decimal"/>
      <w:pStyle w:val="ParagraphBezeichner"/>
      <w:suff w:val="nothing"/>
      <w:lvlText w:val="§ %2"/>
      <w:lvlJc w:val="left"/>
      <w:pPr>
        <w:tabs>
          <w:tab w:val="num" w:pos="0"/>
        </w:tabs>
        <w:ind w:left="0" w:firstLine="0"/>
      </w:pPr>
    </w:lvl>
    <w:lvl w:ilvl="2">
      <w:start w:val="1"/>
      <w:numFmt w:val="decimal"/>
      <w:pStyle w:val="JuristischerAbsatznummeriert"/>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pStyle w:val="NummerierungStufe3"/>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6">
    <w:nsid w:val="18D56528"/>
    <w:multiLevelType w:val="singleLevel"/>
    <w:tmpl w:val="31561192"/>
    <w:name w:val="Revision Aufzählung (Stufe 1)"/>
    <w:lvl w:ilvl="0">
      <w:start w:val="1"/>
      <w:numFmt w:val="bullet"/>
      <w:lvlRestart w:val="0"/>
      <w:pStyle w:val="RevisionAufzhlungStufe1"/>
      <w:lvlText w:val="–"/>
      <w:lvlJc w:val="left"/>
      <w:pPr>
        <w:tabs>
          <w:tab w:val="num" w:pos="425"/>
        </w:tabs>
        <w:ind w:left="425" w:hanging="425"/>
      </w:pPr>
    </w:lvl>
  </w:abstractNum>
  <w:abstractNum w:abstractNumId="7">
    <w:nsid w:val="29876190"/>
    <w:multiLevelType w:val="multilevel"/>
    <w:tmpl w:val="903A7594"/>
    <w:name w:val="Revision eNorm Liste"/>
    <w:lvl w:ilvl="0">
      <w:start w:val="1"/>
      <w:numFmt w:val="decimal"/>
      <w:lvlRestart w:val="0"/>
      <w:pStyle w:val="RevisionListeStufe1"/>
      <w:lvlText w:val="%1."/>
      <w:lvlJc w:val="left"/>
      <w:pPr>
        <w:tabs>
          <w:tab w:val="num" w:pos="425"/>
        </w:tabs>
        <w:ind w:left="425" w:hanging="425"/>
      </w:pPr>
    </w:lvl>
    <w:lvl w:ilvl="1">
      <w:start w:val="1"/>
      <w:numFmt w:val="none"/>
      <w:pStyle w:val="RevisionListeFolgeabsatzStufe1"/>
      <w:lvlText w:val=""/>
      <w:lvlJc w:val="left"/>
      <w:pPr>
        <w:tabs>
          <w:tab w:val="num" w:pos="425"/>
        </w:tabs>
        <w:ind w:left="425" w:hanging="425"/>
      </w:pPr>
    </w:lvl>
    <w:lvl w:ilvl="2">
      <w:start w:val="1"/>
      <w:numFmt w:val="lowerLetter"/>
      <w:pStyle w:val="RevisionListeStufe2"/>
      <w:lvlText w:val="%3)"/>
      <w:lvlJc w:val="left"/>
      <w:pPr>
        <w:tabs>
          <w:tab w:val="num" w:pos="850"/>
        </w:tabs>
        <w:ind w:left="850" w:hanging="425"/>
      </w:pPr>
    </w:lvl>
    <w:lvl w:ilvl="3">
      <w:start w:val="1"/>
      <w:numFmt w:val="none"/>
      <w:pStyle w:val="RevisionListeFolgeabsatzStufe2"/>
      <w:lvlText w:val=""/>
      <w:lvlJc w:val="left"/>
      <w:pPr>
        <w:tabs>
          <w:tab w:val="num" w:pos="850"/>
        </w:tabs>
        <w:ind w:left="850" w:hanging="850"/>
      </w:pPr>
    </w:lvl>
    <w:lvl w:ilvl="4">
      <w:start w:val="1"/>
      <w:numFmt w:val="lowerLetter"/>
      <w:pStyle w:val="RevisionListeStufe3"/>
      <w:lvlText w:val="%5%5)"/>
      <w:lvlJc w:val="left"/>
      <w:pPr>
        <w:tabs>
          <w:tab w:val="num" w:pos="1276"/>
        </w:tabs>
        <w:ind w:left="1276" w:hanging="426"/>
      </w:pPr>
    </w:lvl>
    <w:lvl w:ilvl="5">
      <w:start w:val="1"/>
      <w:numFmt w:val="none"/>
      <w:pStyle w:val="RevisionListeFolgeabsatzStufe3"/>
      <w:lvlText w:val=""/>
      <w:lvlJc w:val="left"/>
      <w:pPr>
        <w:tabs>
          <w:tab w:val="num" w:pos="1276"/>
        </w:tabs>
        <w:ind w:left="1276" w:hanging="1276"/>
      </w:pPr>
    </w:lvl>
    <w:lvl w:ilvl="6">
      <w:start w:val="1"/>
      <w:numFmt w:val="lowerLetter"/>
      <w:pStyle w:val="RevisionListeStufe4"/>
      <w:lvlText w:val="%7%7%7)"/>
      <w:lvlJc w:val="left"/>
      <w:pPr>
        <w:tabs>
          <w:tab w:val="num" w:pos="1984"/>
        </w:tabs>
        <w:ind w:left="1984" w:hanging="708"/>
      </w:pPr>
    </w:lvl>
    <w:lvl w:ilvl="7">
      <w:start w:val="1"/>
      <w:numFmt w:val="none"/>
      <w:pStyle w:val="Revision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8">
    <w:nsid w:val="29EE59AC"/>
    <w:multiLevelType w:val="singleLevel"/>
    <w:tmpl w:val="E4DEC6AC"/>
    <w:name w:val="Revision Aufzählung (Stufe 4)"/>
    <w:lvl w:ilvl="0">
      <w:start w:val="1"/>
      <w:numFmt w:val="bullet"/>
      <w:lvlRestart w:val="0"/>
      <w:pStyle w:val="RevisionAufzhlungStufe4"/>
      <w:lvlText w:val="–"/>
      <w:lvlJc w:val="left"/>
      <w:pPr>
        <w:tabs>
          <w:tab w:val="num" w:pos="1701"/>
        </w:tabs>
        <w:ind w:left="1701" w:hanging="425"/>
      </w:pPr>
    </w:lvl>
  </w:abstractNum>
  <w:abstractNum w:abstractNumId="9">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1">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7C41A6C"/>
    <w:multiLevelType w:val="singleLevel"/>
    <w:tmpl w:val="EB0E2D88"/>
    <w:name w:val="Revision Aufzählung (Stufe 5)"/>
    <w:lvl w:ilvl="0">
      <w:start w:val="1"/>
      <w:numFmt w:val="bullet"/>
      <w:lvlRestart w:val="0"/>
      <w:pStyle w:val="RevisionAufzhlungStufe5"/>
      <w:lvlText w:val="–"/>
      <w:lvlJc w:val="left"/>
      <w:pPr>
        <w:tabs>
          <w:tab w:val="num" w:pos="2126"/>
        </w:tabs>
        <w:ind w:left="2126" w:hanging="425"/>
      </w:pPr>
    </w:lvl>
  </w:abstractNum>
  <w:abstractNum w:abstractNumId="13">
    <w:nsid w:val="42015960"/>
    <w:multiLevelType w:val="singleLevel"/>
    <w:tmpl w:val="1CE4D9C0"/>
    <w:name w:val="Eingangsformel Aufzählung (Änderungsdokument)"/>
    <w:lvl w:ilvl="0">
      <w:start w:val="1"/>
      <w:numFmt w:val="bullet"/>
      <w:lvlRestart w:val="0"/>
      <w:pStyle w:val="EingangsformelAufzhlungnderungsdokument"/>
      <w:lvlText w:val="–"/>
      <w:lvlJc w:val="left"/>
      <w:pPr>
        <w:tabs>
          <w:tab w:val="num" w:pos="425"/>
        </w:tabs>
        <w:ind w:left="425" w:hanging="425"/>
      </w:pPr>
    </w:lvl>
  </w:abstractNum>
  <w:abstractNum w:abstractNumId="14">
    <w:nsid w:val="45E05348"/>
    <w:multiLevelType w:val="singleLevel"/>
    <w:tmpl w:val="733EA768"/>
    <w:name w:val="Revision Aufzählung (Stufe 2)"/>
    <w:lvl w:ilvl="0">
      <w:start w:val="1"/>
      <w:numFmt w:val="bullet"/>
      <w:lvlRestart w:val="0"/>
      <w:pStyle w:val="RevisionAufzhlungStufe2"/>
      <w:lvlText w:val="–"/>
      <w:lvlJc w:val="left"/>
      <w:pPr>
        <w:tabs>
          <w:tab w:val="num" w:pos="850"/>
        </w:tabs>
        <w:ind w:left="850" w:hanging="425"/>
      </w:pPr>
    </w:lvl>
  </w:abstractNum>
  <w:abstractNum w:abstractNumId="15">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17">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18">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21">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23">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24">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7"/>
  </w:num>
  <w:num w:numId="4">
    <w:abstractNumId w:val="24"/>
  </w:num>
  <w:num w:numId="5">
    <w:abstractNumId w:val="16"/>
  </w:num>
  <w:num w:numId="6">
    <w:abstractNumId w:val="3"/>
  </w:num>
  <w:num w:numId="7">
    <w:abstractNumId w:val="10"/>
  </w:num>
  <w:num w:numId="8">
    <w:abstractNumId w:val="0"/>
  </w:num>
  <w:num w:numId="9">
    <w:abstractNumId w:val="23"/>
  </w:num>
  <w:num w:numId="10">
    <w:abstractNumId w:val="11"/>
  </w:num>
  <w:num w:numId="11">
    <w:abstractNumId w:val="19"/>
  </w:num>
  <w:num w:numId="12">
    <w:abstractNumId w:val="2"/>
  </w:num>
  <w:num w:numId="13">
    <w:abstractNumId w:val="15"/>
  </w:num>
  <w:num w:numId="14">
    <w:abstractNumId w:val="7"/>
  </w:num>
  <w:num w:numId="15">
    <w:abstractNumId w:val="6"/>
  </w:num>
  <w:num w:numId="16">
    <w:abstractNumId w:val="14"/>
  </w:num>
  <w:num w:numId="17">
    <w:abstractNumId w:val="20"/>
  </w:num>
  <w:num w:numId="18">
    <w:abstractNumId w:val="8"/>
  </w:num>
  <w:num w:numId="19">
    <w:abstractNumId w:val="12"/>
  </w:num>
  <w:num w:numId="20">
    <w:abstractNumId w:val="1"/>
  </w:num>
  <w:num w:numId="21">
    <w:abstractNumId w:val="13"/>
  </w:num>
  <w:num w:numId="22">
    <w:abstractNumId w:val="4"/>
  </w:num>
  <w:num w:numId="23">
    <w:abstractNumId w:val="22"/>
  </w:num>
  <w:num w:numId="24">
    <w:abstractNumId w:val="21"/>
  </w:num>
  <w:num w:numId="25">
    <w:abstractNumId w:val="9"/>
  </w:num>
  <w:num w:numId="26">
    <w:abstractNumId w:val="1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0"/>
  </w:num>
  <w:num w:numId="44">
    <w:abstractNumId w:val="0"/>
  </w:num>
  <w:num w:numId="45">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revisionView w:markup="0"/>
  <w:defaultTabStop w:val="720"/>
  <w:autoHyphenation/>
  <w:hyphenationZone w:val="425"/>
  <w:drawingGridHorizontalSpacing w:val="11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MJ" w:val="True"/>
    <w:docVar w:name="CUSTOMER" w:val="8"/>
    <w:docVar w:name="DQCDateTime" w:val="20.05.2015 09:56:00"/>
    <w:docVar w:name="DQCHighlighting" w:val="100"/>
    <w:docVar w:name="DQCPart_Begruendung" w:val="0"/>
    <w:docVar w:name="DQCPart_Dokument" w:val="0"/>
    <w:docVar w:name="DQCPart_Regelungsteil" w:val="0"/>
    <w:docVar w:name="DQCPart_Vorblatt" w:val="0"/>
    <w:docVar w:name="DQCResult_Aenderungsbefehl" w:val="0;1"/>
    <w:docVar w:name="DQCResult_Binnenverweise" w:val="8;0"/>
    <w:docVar w:name="DQCResult_Citations" w:val="0;32"/>
    <w:docVar w:name="DQCResult_EinzelneRegelungsteile" w:val="0;0"/>
    <w:docVar w:name="DQCResult_EmbeddedObjects" w:val="0;0"/>
    <w:docVar w:name="DQCResult_Gliederung" w:val="0;9"/>
    <w:docVar w:name="DQCResult_Marker" w:val="115;0"/>
    <w:docVar w:name="DQCResult_Metadata" w:val="0;0"/>
    <w:docVar w:name="DQCResult_ModifiedCharFormat" w:val="0;0"/>
    <w:docVar w:name="DQCResult_ModifiedMargins" w:val="0;0"/>
    <w:docVar w:name="DQCResult_ModifiedNumbering" w:val="0;0"/>
    <w:docVar w:name="DQCResult_StructureCheck" w:val="0;0"/>
    <w:docVar w:name="DQCResult_SuperfluousWhitespace" w:val="10;0"/>
    <w:docVar w:name="DQCResult_TermsAndDiction" w:val="0;13"/>
    <w:docVar w:name="DQCResult_Verweise" w:val="0;0"/>
    <w:docVar w:name="DQCWithWarnings" w:val="1"/>
    <w:docVar w:name="eNV_012A86BF975146D5A7E2C9250CE1A94B" w:val="§ 4"/>
    <w:docVar w:name="eNV_012A86BF975146D5A7E2C9250CE1A94B_Struct" w:val="§ 4;2;Struktur:4;CheckSums:-1;eNV_012A86BF975146D5A7E2C9250CE1A94B_1@@1"/>
    <w:docVar w:name="eNV_0357BC9A80964179B3BEEA75BA6E03A2" w:val="Absatz 1"/>
    <w:docVar w:name="eNV_0357BC9A80964179B3BEEA75BA6E03A2_Struct" w:val="§ 8 Absatz 1;2;Struktur:8/1;CheckSums:0/-1;eNV_0357BC9A80964179B3BEEA75BA6E03A2_1@@2"/>
    <w:docVar w:name="eNV_04803258DB624C278FE1732A7CE94F29" w:val="§ 7"/>
    <w:docVar w:name="eNV_04803258DB624C278FE1732A7CE94F29_Struct" w:val="§ 7;2;Struktur:7;CheckSums:-1;eNV_04803258DB624C278FE1732A7CE94F29_1@@1"/>
    <w:docVar w:name="eNV_0D054AAA102148AA8CC6213CCA3F9FD6" w:val="Unterabschnitt 2"/>
    <w:docVar w:name="eNV_0D054AAA102148AA8CC6213CCA3F9FD6_Struct" w:val="Abschnitt 1 Unterabschnitt 2;1;Struktur:-1/-1/-1/1/2;CheckSums:-1/-1/-1/0/-1;eNV_0D054AAA102148AA8CC6213CCA3F9FD6_1@@2"/>
    <w:docVar w:name="eNV_15430556665F4D3A95462AEAD29C515C" w:val="Absatz 1"/>
    <w:docVar w:name="eNV_15430556665F4D3A95462AEAD29C515C_Struct" w:val="§ 9 Absatz 1;2;Struktur:9/1;CheckSums:0/-1;eNV_15430556665F4D3A95462AEAD29C515C_1@@2"/>
    <w:docVar w:name="eNV_17754C1A284A484DA2097E16DCD2A668" w:val="§ 2 Absatz 2 und 3"/>
    <w:docVar w:name="eNV_17754C1A284A484DA2097E16DCD2A668_Struct" w:val="§ 2 Absatz 2;2;Struktur:2/2;CheckSums:0/-1;eNV_17754C1A284A484DA2097E16DCD2A668_1|§ 2 Absatz 3;2;Struktur:2/3;CheckSums:0/-1;eNV_17754C1A284A484DA2097E16DCD2A668_2@und|@1"/>
    <w:docVar w:name="eNV_1FEDB5B504B6423294B29C14F589A731" w:val="Nummer 2"/>
    <w:docVar w:name="eNV_1FEDB5B504B6423294B29C14F589A731_Struct" w:val="§ 2 Absatz 2 Nummer 2;2;Struktur:2/2/2;CheckSums:0/-1657291725/-1;eNV_1FEDB5B504B6423294B29C14F589A731_1@@2"/>
    <w:docVar w:name="eNV_20B1E64EA2BE4108BA6CABBA9FC5B941" w:val="§ 2 Absatz 3 Satz 2"/>
    <w:docVar w:name="eNV_20B1E64EA2BE4108BA6CABBA9FC5B941_Struct" w:val="§ 2 Absatz 3 Satz 2;2;Struktur:2/3Satz2;CheckSums:0/775345420;eNV_20B1E64EA2BE4108BA6CABBA9FC5B941_1@@1"/>
    <w:docVar w:name="eNV_2219E3D7CD614A0A8C0E3846FCFC6D51" w:val="Absatz 4"/>
    <w:docVar w:name="eNV_2219E3D7CD614A0A8C0E3846FCFC6D51_Struct" w:val="§ 6 Absatz 4;2;Struktur:6/4;CheckSums:0/-1;eNV_2219E3D7CD614A0A8C0E3846FCFC6D51_1@@2"/>
    <w:docVar w:name="eNV_2370A4C9B89F4398B4575E341210C6D9" w:val="§ 1"/>
    <w:docVar w:name="eNV_2370A4C9B89F4398B4575E341210C6D9_Struct" w:val="§ 1;2;Struktur:1;CheckSums:-1;eNV_2370A4C9B89F4398B4575E341210C6D9_1@@1"/>
    <w:docVar w:name="eNV_2562DC9A78404B538683D986C5FC68E9" w:val="Absatz 2"/>
    <w:docVar w:name="eNV_2562DC9A78404B538683D986C5FC68E9_Struct" w:val="§ 8 Absatz 2;2;Struktur:8/2;CheckSums:0/-1;eNV_2562DC9A78404B538683D986C5FC68E9_1@@2"/>
    <w:docVar w:name="eNV_27893F760AAF4A71BAA439F1DCA86EF0" w:val="Absatz 3"/>
    <w:docVar w:name="eNV_27893F760AAF4A71BAA439F1DCA86EF0_Struct" w:val="§ 6 Absatz 3;2;Struktur:6/3;CheckSums:0/-1;eNV_27893F760AAF4A71BAA439F1DCA86EF0_1@@2"/>
    <w:docVar w:name="eNV_28D001097CC243319E6C27340140B54D" w:val="Nummer 2"/>
    <w:docVar w:name="eNV_28D001097CC243319E6C27340140B54D_Struct" w:val="Artikel 2 Nummer 2;6;Struktur:2/0/2;CheckSums:0/420990971/-1;eNV_28D001097CC243319E6C27340140B54D_1@@2"/>
    <w:docVar w:name="eNV_28DFF68B299F489FB822F882D200CCEF" w:val="Artikel 5"/>
    <w:docVar w:name="eNV_28DFF68B299F489FB822F882D200CCEF_Struct" w:val="Artikel 5;6;Struktur:5;CheckSums:-1;eNV_28DFF68B299F489FB822F882D200CCEF_1@@2"/>
    <w:docVar w:name="eNV_2E8D9C0B077C4418BFF4FEC127F60F2F" w:val="Abschnitt 1"/>
    <w:docVar w:name="eNV_2E8D9C0B077C4418BFF4FEC127F60F2F_Struct" w:val="Abschnitt 1;1;Struktur:-1/-1/-1/1;CheckSums:-1/-1/-1/-1;eNV_2E8D9C0B077C4418BFF4FEC127F60F2F_1@@2"/>
    <w:docVar w:name="eNV_3097509F849C42D0BFB3EE32EB93FA3E" w:val="§ 21"/>
    <w:docVar w:name="eNV_3097509F849C42D0BFB3EE32EB93FA3E_Struct" w:val="§ 21;2;Struktur:21;CheckSums:-1;eNV_3097509F849C42D0BFB3EE32EB93FA3E_1@@1"/>
    <w:docVar w:name="eNV_3277D5E1C12E43FE9A32088791D03BFF" w:val="§ 1"/>
    <w:docVar w:name="eNV_3277D5E1C12E43FE9A32088791D03BFF_Struct" w:val="§ 1;2;Struktur:1;CheckSums:-1;eNV_3277D5E1C12E43FE9A32088791D03BFF_1@@2"/>
    <w:docVar w:name="eNV_353CB820AA2349019C97DD6E2BC3EAB7" w:val="Nummer 3"/>
    <w:docVar w:name="eNV_353CB820AA2349019C97DD6E2BC3EAB7_Struct" w:val="§ 6 Absatz 2 Nummer 3;2;Struktur:6/2/3;CheckSums:0/1596546853/-1;eNV_353CB820AA2349019C97DD6E2BC3EAB7_1@@2"/>
    <w:docVar w:name="eNV_38FD73EB7C944596B0A394A317044F27" w:val="Absatz 5"/>
    <w:docVar w:name="eNV_38FD73EB7C944596B0A394A317044F27_Struct" w:val="§ 8 Absatz 5;2;Struktur:8/5;CheckSums:0/-1;eNV_38FD73EB7C944596B0A394A317044F27_1@@2"/>
    <w:docVar w:name="eNV_3DC50663E0804606B590BA03EE120458" w:val="Abschnitt 3"/>
    <w:docVar w:name="eNV_3DC50663E0804606B590BA03EE120458_Struct" w:val="Abschnitt 3;1;Struktur:-1/-1/-1/3;CheckSums:-1/-1/-1/-1;eNV_3DC50663E0804606B590BA03EE120458_1@@2"/>
    <w:docVar w:name="eNV_3E192D52ED5F4B61AEA5DAF7BFB5B28F" w:val="Anlage 1"/>
    <w:docVar w:name="eNV_3E192D52ED5F4B61AEA5DAF7BFB5B28F_Struct" w:val="Anlage 1;5;Struktur:1;CheckSums:-1;eNV_3E192D52ED5F4B61AEA5DAF7BFB5B28F_1@@2"/>
    <w:docVar w:name="eNV_3FC5D9FFE108423EA44B23B9E66BE832" w:val="§ 5"/>
    <w:docVar w:name="eNV_3FC5D9FFE108423EA44B23B9E66BE832_Struct" w:val="§ 5;2;Struktur:5;CheckSums:-1;eNV_3FC5D9FFE108423EA44B23B9E66BE832_1@@2"/>
    <w:docVar w:name="eNV_4809740979294C6D9C0737303B75BC5E" w:val="Absatz 1"/>
    <w:docVar w:name="eNV_4809740979294C6D9C0737303B75BC5E_Struct" w:val="§ 18 Absatz 1;2;Struktur:18/1;CheckSums:0/-1;eNV_4809740979294C6D9C0737303B75BC5E_1@@2"/>
    <w:docVar w:name="eNV_499D6482938F4FD3B6C8B0C3FDDBF051" w:val="Artikel 7"/>
    <w:docVar w:name="eNV_499D6482938F4FD3B6C8B0C3FDDBF051_Struct" w:val="Artikel 7;6;Struktur:7;CheckSums:-1;eNV_499D6482938F4FD3B6C8B0C3FDDBF051_1@@2"/>
    <w:docVar w:name="eNV_4A6B0CECEA364DC4A8F501E241E9EBA0" w:val="Absatz 2"/>
    <w:docVar w:name="eNV_4A6B0CECEA364DC4A8F501E241E9EBA0_Struct" w:val="§ 2 Absatz 2;2;Struktur:2/2;CheckSums:0/-1;eNV_4A6B0CECEA364DC4A8F501E241E9EBA0_1@@2"/>
    <w:docVar w:name="eNV_4DD7108AD3844D298DAF126F5632F2CB" w:val="§ 4"/>
    <w:docVar w:name="eNV_4DD7108AD3844D298DAF126F5632F2CB_Struct" w:val="§ 4;2;Struktur:4;CheckSums:-1;eNV_4DD7108AD3844D298DAF126F5632F2CB_1@@2"/>
    <w:docVar w:name="eNV_50C1C93E00DB4727A22D33C91C276873" w:val="Artikel 1"/>
    <w:docVar w:name="eNV_50C1C93E00DB4727A22D33C91C276873_Struct" w:val="Artikel 1;6;Struktur:1;CheckSums:-1;eNV_50C1C93E00DB4727A22D33C91C276873_1@@2"/>
    <w:docVar w:name="eNV_50CD56A16B27496CA09FEFE16D87051F" w:val="Absätze 1 bis 3"/>
    <w:docVar w:name="eNV_50CD56A16B27496CA09FEFE16D87051F_Struct" w:val="§ 5 Absatz 1;2;Struktur:5/1;CheckSums:0/-1;eNV_50CD56A16B27496CA09FEFE16D87051F_2|§ 5 Absatz 2;2;Struktur:5/2;CheckSums:0/-1;eNV_50CD56A16B27496CA09FEFE16D87051F_3|§ 5 Absatz 3;2;Struktur:5/3;CheckSums:0/-1;eNV_50CD56A16B27496CA09FEFE16D87051F_4@bis|bis|@1"/>
    <w:docVar w:name="eNV_5206F3F28B4944579D2DBA7F8CD673E1" w:val="§ 6 Absatz 1"/>
    <w:docVar w:name="eNV_5206F3F28B4944579D2DBA7F8CD673E1_Struct" w:val="§ 6 Absatz 1;2;Struktur:6/1;CheckSums:0/-1;eNV_5206F3F28B4944579D2DBA7F8CD673E1_1@@1"/>
    <w:docVar w:name="eNV_52145F3AE8C44206B4C31F01A9DD8456" w:val="§ 8"/>
    <w:docVar w:name="eNV_52145F3AE8C44206B4C31F01A9DD8456_Struct" w:val="§ 8;2;Struktur:8;CheckSums:-1;eNV_52145F3AE8C44206B4C31F01A9DD8456_1@@2"/>
    <w:docVar w:name="eNV_591267B8849C4BEEB7E7BE2F583D0A7E" w:val="Absatz 4"/>
    <w:docVar w:name="eNV_591267B8849C4BEEB7E7BE2F583D0A7E_Struct" w:val="§ 19 Absatz 4;2;Struktur:19/4;CheckSums:0/-1;eNV_591267B8849C4BEEB7E7BE2F583D0A7E_1@@2"/>
    <w:docVar w:name="eNV_59771782B19A4784952E84B9520FDC88" w:val="Absatz 2"/>
    <w:docVar w:name="eNV_59771782B19A4784952E84B9520FDC88_Struct" w:val="§ 3 Absatz 2;2;Struktur:3/2;CheckSums:0/-1;eNV_59771782B19A4784952E84B9520FDC88_1@@2"/>
    <w:docVar w:name="eNV_5C055FFBD96F492EBBF95240D5E73F46" w:val="Unterabschnitt 4"/>
    <w:docVar w:name="eNV_5C055FFBD96F492EBBF95240D5E73F46_Struct" w:val="Abschnitt 1 Unterabschnitt 4;1;Struktur:-1/-1/-1/1/4;CheckSums:-1/-1/-1/0/-1;eNV_5C055FFBD96F492EBBF95240D5E73F46_1@@2"/>
    <w:docVar w:name="eNV_5D1D6B0C9020414E8C0AE1EE9AFE5F57" w:val="Absatz 4"/>
    <w:docVar w:name="eNV_5D1D6B0C9020414E8C0AE1EE9AFE5F57_Struct" w:val="§ 3 Absatz 4;2;Struktur:3/4;CheckSums:0/-1;eNV_5D1D6B0C9020414E8C0AE1EE9AFE5F57_1@@2"/>
    <w:docVar w:name="eNV_60495CCF1A604EFD865EDF70F2FEBC82" w:val="Absätze 1 bis 3"/>
    <w:docVar w:name="eNV_60495CCF1A604EFD865EDF70F2FEBC82_Struct" w:val="§ 6 Absatz 1;2;Struktur:6/1;CheckSums:0/-1;eNV_60495CCF1A604EFD865EDF70F2FEBC82_2|§ 6 Absatz 2;2;Struktur:6/2;CheckSums:0/-1;eNV_60495CCF1A604EFD865EDF70F2FEBC82_3|§ 6 Absatz 3;2;Struktur:6/3;CheckSums:0/-1;eNV_60495CCF1A604EFD865EDF70F2FEBC82_4@bis|bis|@1"/>
    <w:docVar w:name="eNV_605F9061766E4AA99F993E8C9869A487" w:val="Nummer 1"/>
    <w:docVar w:name="eNV_605F9061766E4AA99F993E8C9869A487_Struct" w:val="Artikel 2 Nummer 1;6;Struktur:2/0/1;CheckSums:0/420990971/-1;eNV_605F9061766E4AA99F993E8C9869A487_1@@2"/>
    <w:docVar w:name="eNV_6373E257486C4107AC7471C3F3A0A919" w:val="§ 7"/>
    <w:docVar w:name="eNV_6373E257486C4107AC7471C3F3A0A919_Struct" w:val="§ 7;2;Struktur:7;CheckSums:-1;eNV_6373E257486C4107AC7471C3F3A0A919_1@@2"/>
    <w:docVar w:name="eNV_67BFFD9C681A4EC982944CCAC2800E1E" w:val="§§ 17 bis 21"/>
    <w:docVar w:name="eNV_67BFFD9C681A4EC982944CCAC2800E1E_Struct" w:val="§ 17;2;Struktur:17;CheckSums:-1;eNV_67BFFD9C681A4EC982944CCAC2800E1E_1|§ 18;2;Struktur:18;CheckSums:-1;eNV_67BFFD9C681A4EC982944CCAC2800E1E_2|§ 19;2;Struktur:19;CheckSums:-1;eNV_67BFFD9C681A4EC982944CCAC2800E1E_3|§ 20;2;Struktur:20;CheckSums:-1;eNV_67BFFD9C681A4EC982944CCAC2800E1E_4|§ 21;2;Struktur:21;CheckSums:-1;eNV_67BFFD9C681A4EC982944CCAC2800E1E_5@bis|bis|bis|bis|@1"/>
    <w:docVar w:name="eNV_68563CBEABCB40C38DC8C3DD6594D8C6" w:val="Absatz 2"/>
    <w:docVar w:name="eNV_68563CBEABCB40C38DC8C3DD6594D8C6_Struct" w:val="§ 19 Absatz 2;2;Struktur:19/2;CheckSums:0/-1;eNV_68563CBEABCB40C38DC8C3DD6594D8C6_1@@2"/>
    <w:docVar w:name="eNV_6CB7ACCE31324040987E654C85417BE6" w:val="Absatz 1"/>
    <w:docVar w:name="eNV_6CB7ACCE31324040987E654C85417BE6_Struct" w:val="§ 28 Absatz 1;2;Struktur:28/1;CheckSums:0/-1;eNV_6CB7ACCE31324040987E654C85417BE6_1@@2"/>
    <w:docVar w:name="eNV_6CB93970D5234C7395F3BAF7035FFEA5" w:val="§ 11"/>
    <w:docVar w:name="eNV_6CB93970D5234C7395F3BAF7035FFEA5_Struct" w:val="§ 11;2;Struktur:11;CheckSums:-1;eNV_6CB93970D5234C7395F3BAF7035FFEA5_1@@2"/>
    <w:docVar w:name="eNV_702D24005FA64A5BB5E7F99C518E88A6" w:val="Absatz 1"/>
    <w:docVar w:name="eNV_702D24005FA64A5BB5E7F99C518E88A6_Struct" w:val="§ 20 Absatz 1;2;Struktur:20/1;CheckSums:0/-1;eNV_702D24005FA64A5BB5E7F99C518E88A6_1@@2"/>
    <w:docVar w:name="eNV_7158F2B23761468EB827D164D0A6DC28" w:val="§ 12"/>
    <w:docVar w:name="eNV_7158F2B23761468EB827D164D0A6DC28_Struct" w:val="§ 12;2;Struktur:12;CheckSums:-1;eNV_7158F2B23761468EB827D164D0A6DC28_1@@2"/>
    <w:docVar w:name="eNV_72724A0ACC904DAD9B6C893C5B30B6B7" w:val="Absatz 2"/>
    <w:docVar w:name="eNV_72724A0ACC904DAD9B6C893C5B30B6B7_Struct" w:val="§ 21 Absatz 2;2;Struktur:21/2;CheckSums:0/-1;eNV_72724A0ACC904DAD9B6C893C5B30B6B7_1@@2"/>
    <w:docVar w:name="eNV_7430992AC8B94AD0BBE6D122A75CBB51" w:val="Absatz 5"/>
    <w:docVar w:name="eNV_7430992AC8B94AD0BBE6D122A75CBB51_Struct" w:val="§ 6 Absatz 5;2;Struktur:6/5;CheckSums:0/-1;eNV_7430992AC8B94AD0BBE6D122A75CBB51_1@@2"/>
    <w:docVar w:name="eNV_750D4EDE51894A7A9969D8D5FB9D0381" w:val="§ 6"/>
    <w:docVar w:name="eNV_750D4EDE51894A7A9969D8D5FB9D0381_Struct" w:val="§ 6;2;Struktur:6;CheckSums:-1;eNV_750D4EDE51894A7A9969D8D5FB9D0381_1@@2"/>
    <w:docVar w:name="eNV_781F9C40AF1B4DB08C25E9A565FBA0B5" w:val="Absatz 2"/>
    <w:docVar w:name="eNV_781F9C40AF1B4DB08C25E9A565FBA0B5_Struct" w:val="§ 11 Absatz 2;2;Struktur:11/2;CheckSums:0/-1;eNV_781F9C40AF1B4DB08C25E9A565FBA0B5_1@@2"/>
    <w:docVar w:name="eNV_7D2E32D8D92B4B01A1EADF9FBCE1BF21" w:val="Absatz 1"/>
    <w:docVar w:name="eNV_7D2E32D8D92B4B01A1EADF9FBCE1BF21_Struct" w:val="§ 21 Absatz 1;2;Struktur:21/1;CheckSums:0/-1;eNV_7D2E32D8D92B4B01A1EADF9FBCE1BF21_1@@2"/>
    <w:docVar w:name="eNV_7E6AB585EA6E44B4ADFD87CB7A3E7485" w:val="Artikel 6"/>
    <w:docVar w:name="eNV_7E6AB585EA6E44B4ADFD87CB7A3E7485_Struct" w:val="Artikel 6;6;Struktur:6;CheckSums:-1;eNV_7E6AB585EA6E44B4ADFD87CB7A3E7485_1@@2"/>
    <w:docVar w:name="eNV_7EE5721B690E4644A71F16FFBF53CFD8" w:val="Absatz 1"/>
    <w:docVar w:name="eNV_7EE5721B690E4644A71F16FFBF53CFD8_Struct" w:val="§ 19 Absatz 1;2;Struktur:19/1;CheckSums:0/-1;eNV_7EE5721B690E4644A71F16FFBF53CFD8_1@@2"/>
    <w:docVar w:name="eNV_7EEF15B1913F4F75A747B1AC61F5056D" w:val="§ 13 Nummer 2"/>
    <w:docVar w:name="eNV_7EEF15B1913F4F75A747B1AC61F5056D_Struct" w:val="§ 13 Nummer 2;2;Struktur:13/0/2;CheckSums:0/933902737/-1;eNV_7EEF15B1913F4F75A747B1AC61F5056D_1@@1"/>
    <w:docVar w:name="eNV_7F61E3622FB641A788B9F654799E18EE" w:val="Absatz 6"/>
    <w:docVar w:name="eNV_7F61E3622FB641A788B9F654799E18EE_Struct" w:val="§ 8 Absatz 6;2;Struktur:8/6;CheckSums:0/-1;eNV_7F61E3622FB641A788B9F654799E18EE_1@@2"/>
    <w:docVar w:name="eNV_8075EE3403F443C79682CBC4043BDFC9" w:val="Abschnitt 2"/>
    <w:docVar w:name="eNV_8075EE3403F443C79682CBC4043BDFC9_Struct" w:val="Abschnitt 2;1;Struktur:-1/-1/-1/2;CheckSums:-1/-1/-1/-1;eNV_8075EE3403F443C79682CBC4043BDFC9_1@@2"/>
    <w:docVar w:name="eNV_862FF5BACF8F4F4C92897F5EDC045A16" w:val="§ 12 Nummer 2"/>
    <w:docVar w:name="eNV_862FF5BACF8F4F4C92897F5EDC045A16_Struct" w:val="§ 12 Nummer 2;2;Struktur:12/0/2;CheckSums:0/2084228364/-1;eNV_862FF5BACF8F4F4C92897F5EDC045A16_1@@1"/>
    <w:docVar w:name="eNV_8770A483EE34488AB935347C97F034CB" w:val="Buchstabe a"/>
    <w:docVar w:name="eNV_8770A483EE34488AB935347C97F034CB_Struct" w:val="§ 2 Absatz 2 Nummer 2 Buchstabe a;2;Struktur:2/2/2/1;CheckSums:0/-1657291725/-1084284318/-1;eNV_8770A483EE34488AB935347C97F034CB_1@@2"/>
    <w:docVar w:name="eNV_891ADC1A60C749FCB36C7054A3DA03FB" w:val="Nummer 1"/>
    <w:docVar w:name="eNV_891ADC1A60C749FCB36C7054A3DA03FB_Struct" w:val="§ 6 Absatz 2 Nummer 1;2;Struktur:6/2/1;CheckSums:0/1596546853/-1;eNV_891ADC1A60C749FCB36C7054A3DA03FB_1@@2"/>
    <w:docVar w:name="eNV_8A1D5690AAA0409E80BFFD79A9FC302F" w:val="§ 9"/>
    <w:docVar w:name="eNV_8A1D5690AAA0409E80BFFD79A9FC302F_Struct" w:val="§ 9;2;Struktur:9;CheckSums:-1;eNV_8A1D5690AAA0409E80BFFD79A9FC302F_1@@2"/>
    <w:docVar w:name="eNV_8C5948E5923445829B48C09F3BF4B86A" w:val="§ 33"/>
    <w:docVar w:name="eNV_8C5948E5923445829B48C09F3BF4B86A_Struct" w:val="§ 33;2;Struktur:33;CheckSums:-1;eNV_8C5948E5923445829B48C09F3BF4B86A_1@@2"/>
    <w:docVar w:name="eNV_8FCC821FE79D4A3D8561B9A6AEC99400" w:val="§ 14"/>
    <w:docVar w:name="eNV_8FCC821FE79D4A3D8561B9A6AEC99400_Struct" w:val="§ 14;2;Struktur:14;CheckSums:-1;eNV_8FCC821FE79D4A3D8561B9A6AEC99400_1@@2"/>
    <w:docVar w:name="eNV_92A149C90FA841C6B916FB5D9133CE33" w:val="§ 32"/>
    <w:docVar w:name="eNV_92A149C90FA841C6B916FB5D9133CE33_Struct" w:val="§ 32;2;Struktur:32;CheckSums:-1;eNV_92A149C90FA841C6B916FB5D9133CE33_1@@2"/>
    <w:docVar w:name="eNV_92E6CA2C64214CED852FACD001FE781F" w:val="§ 2"/>
    <w:docVar w:name="eNV_92E6CA2C64214CED852FACD001FE781F_Struct" w:val="§ 2;2;Struktur:2;CheckSums:-1;eNV_92E6CA2C64214CED852FACD001FE781F_1@@2"/>
    <w:docVar w:name="eNV_947808DAB4CA4F05826A1BE03DDE3F15" w:val="Anlage 2"/>
    <w:docVar w:name="eNV_947808DAB4CA4F05826A1BE03DDE3F15_Struct" w:val="Anlage 2;5;Struktur:2;CheckSums:-1;eNV_947808DAB4CA4F05826A1BE03DDE3F15_1@@2"/>
    <w:docVar w:name="eNV_947E14CF73C34BFFB4F4BC9CA110F3B9" w:val="Nummer 2"/>
    <w:docVar w:name="eNV_947E14CF73C34BFFB4F4BC9CA110F3B9_Struct" w:val="§ 7 Nummer 2;2;Struktur:7/0/2;CheckSums:0/-1106303667/-1;eNV_947E14CF73C34BFFB4F4BC9CA110F3B9_1@@2"/>
    <w:docVar w:name="eNV_975748F8F9C64A4BBE4ADAC62DC96B9C" w:val="Nummer 1"/>
    <w:docVar w:name="eNV_975748F8F9C64A4BBE4ADAC62DC96B9C_Struct" w:val="§ 7 Nummer 1;2;Struktur:7/0/1;CheckSums:0/-1106303667/-1;eNV_975748F8F9C64A4BBE4ADAC62DC96B9C_1@@2"/>
    <w:docVar w:name="eNV_9950C2F9B20448728352C67B6FD6B6B9" w:val="§ 12 Nummer 1"/>
    <w:docVar w:name="eNV_9950C2F9B20448728352C67B6FD6B6B9_Struct" w:val="§ 12 Nummer 1;2;Struktur:12/0/1;CheckSums:0/2084228364/-1;eNV_9950C2F9B20448728352C67B6FD6B6B9_1@@1"/>
    <w:docVar w:name="eNV_A0181C93C3794A61802BC42733CDC07A" w:val="Unterabschnitt 3"/>
    <w:docVar w:name="eNV_A0181C93C3794A61802BC42733CDC07A_Struct" w:val="Abschnitt 1 Unterabschnitt 3;1;Struktur:-1/-1/-1/1/3;CheckSums:-1/-1/-1/0/-1;eNV_A0181C93C3794A61802BC42733CDC07A_1@@2"/>
    <w:docVar w:name="eNV_A2C835192ED94F878A757612BBA2E733" w:val="Absatz 2"/>
    <w:docVar w:name="eNV_A2C835192ED94F878A757612BBA2E733_Struct" w:val="§ 14 Absatz 2;2;Struktur:14/2;CheckSums:0/-1;eNV_A2C835192ED94F878A757612BBA2E733_1@@2"/>
    <w:docVar w:name="eNV_A41B99FFDD88420CAF9A625626062417" w:val="Absatz 3"/>
    <w:docVar w:name="eNV_A41B99FFDD88420CAF9A625626062417_Struct" w:val="§ 8 Absatz 3;2;Struktur:8/3;CheckSums:0/-1;eNV_A41B99FFDD88420CAF9A625626062417_1@@2"/>
    <w:docVar w:name="eNV_A584BAAB84274C5CA38A6E62C5E32383" w:val="Absatz 1"/>
    <w:docVar w:name="eNV_A584BAAB84274C5CA38A6E62C5E32383_Struct" w:val="§ 6 Absatz 1;2;Struktur:6/1;CheckSums:0/-1;eNV_A584BAAB84274C5CA38A6E62C5E32383_1@@2"/>
    <w:docVar w:name="eNV_AA0BF783719A4A3580D287CBF4FED3FA" w:val="Artikel 4"/>
    <w:docVar w:name="eNV_AA0BF783719A4A3580D287CBF4FED3FA_Struct" w:val="Artikel 4;6;Struktur:4;CheckSums:-1;eNV_AA0BF783719A4A3580D287CBF4FED3FA_1@@2"/>
    <w:docVar w:name="eNV_AAF4BD2272594D31B56DFADE9382A066" w:val="Absatz 2"/>
    <w:docVar w:name="eNV_AAF4BD2272594D31B56DFADE9382A066_Struct" w:val="§ 6 Absatz 2;2;Struktur:6/2;CheckSums:0/-1;eNV_AAF4BD2272594D31B56DFADE9382A066_1@@2"/>
    <w:docVar w:name="eNV_AF968668BF3849F086579CBD3205CEB2" w:val="Buchstabe b"/>
    <w:docVar w:name="eNV_AF968668BF3849F086579CBD3205CEB2_Struct" w:val="§ 2 Absatz 2 Nummer 2 Buchstabe b;2;Struktur:2/2/2/2;CheckSums:0/-1657291725/-1084284318/-1;eNV_AF968668BF3849F086579CBD3205CEB2_1@@2"/>
    <w:docVar w:name="eNV_B34EFA3DAC4D49C4B43BA01B58F120B7" w:val="Nummer 4"/>
    <w:docVar w:name="eNV_B34EFA3DAC4D49C4B43BA01B58F120B7_Struct" w:val="§ 6 Absatz 2 Nummer 4;2;Struktur:6/2/4;CheckSums:0/1596546853/-1;eNV_B34EFA3DAC4D49C4B43BA01B58F120B7_1@@2"/>
    <w:docVar w:name="eNV_B3D6284A61AA473AB99342161E294CC4" w:val="Absatz 1"/>
    <w:docVar w:name="eNV_B3D6284A61AA473AB99342161E294CC4_Struct" w:val="§ 5 Absatz 1;2;Struktur:5/1;CheckSums:0/-1;eNV_B3D6284A61AA473AB99342161E294CC4_1@@2"/>
    <w:docVar w:name="eNV_B97371F5BD13496A9B3D9733C4384725" w:val="Absatz 5"/>
    <w:docVar w:name="eNV_B97371F5BD13496A9B3D9733C4384725_Struct" w:val="§ 19 Absatz 5;2;Struktur:19/5;CheckSums:0/-1;eNV_B97371F5BD13496A9B3D9733C4384725_1@@2"/>
    <w:docVar w:name="eNV_BB43D463A4704EC688A7EE0BEF0CE2B5" w:val="Absatz 4"/>
    <w:docVar w:name="eNV_BB43D463A4704EC688A7EE0BEF0CE2B5_Struct" w:val="§ 8 Absatz 4;2;Struktur:8/4;CheckSums:0/-1;eNV_BB43D463A4704EC688A7EE0BEF0CE2B5_1@@2"/>
    <w:docVar w:name="eNV_BCB02801124A4A54BC3F1CC5BD588234" w:val="Artikel 2"/>
    <w:docVar w:name="eNV_BCB02801124A4A54BC3F1CC5BD588234_Struct" w:val="Artikel 2;6;Struktur:2;CheckSums:-1;eNV_BCB02801124A4A54BC3F1CC5BD588234_1@@2"/>
    <w:docVar w:name="eNV_BCBC3594964F4B5A9E0052BCCDB28E0A" w:val="Nummer 2"/>
    <w:docVar w:name="eNV_BCBC3594964F4B5A9E0052BCCDB28E0A_Struct" w:val="§ 6 Absatz 2 Nummer 2;2;Struktur:6/2/2;CheckSums:0/1596546853/-1;eNV_BCBC3594964F4B5A9E0052BCCDB28E0A_1@@2"/>
    <w:docVar w:name="eNV_BD37413B72744E4E9826CA168DA10FDD" w:val="Absatz 7"/>
    <w:docVar w:name="eNV_BD37413B72744E4E9826CA168DA10FDD_Struct" w:val="§ 8 Absatz 7;2;Struktur:8/7;CheckSums:0/-1;eNV_BD37413B72744E4E9826CA168DA10FDD_1@@2"/>
    <w:docVar w:name="eNV_BD5D6DF1879949288929A946FC2F8022" w:val="§ 3"/>
    <w:docVar w:name="eNV_BD5D6DF1879949288929A946FC2F8022_Struct" w:val="§ 3;2;Struktur:3;CheckSums:-1;eNV_BD5D6DF1879949288929A946FC2F8022_1@@2"/>
    <w:docVar w:name="eNV_BE4569CD913449E4BC3D1C453F191386" w:val="Absatz 2"/>
    <w:docVar w:name="eNV_BE4569CD913449E4BC3D1C453F191386_Struct" w:val="§ 22 Absatz 2;2;Struktur:22/2;CheckSums:0/-1;eNV_BE4569CD913449E4BC3D1C453F191386_1@@2"/>
    <w:docVar w:name="eNV_C4D2AA68974B480793DA15A2B19F3E64" w:val="Absatz 2"/>
    <w:docVar w:name="eNV_C4D2AA68974B480793DA15A2B19F3E64_Struct" w:val="§ 5 Absatz 2;2;Struktur:5/2;CheckSums:0/-1;eNV_C4D2AA68974B480793DA15A2B19F3E64_1@@2"/>
    <w:docVar w:name="eNV_C629B6D18A704333BD1F5B942311779C" w:val="Absatz 6"/>
    <w:docVar w:name="eNV_C629B6D18A704333BD1F5B942311779C_Struct" w:val="§ 6 Absatz 6;2;Struktur:6/6;CheckSums:0/-1;eNV_C629B6D18A704333BD1F5B942311779C_1@@2"/>
    <w:docVar w:name="eNV_C90B8AEFFD2C4D7AAE716215CB83CDBD" w:val="Abschnitt 5"/>
    <w:docVar w:name="eNV_C90B8AEFFD2C4D7AAE716215CB83CDBD_Struct" w:val="Abschnitt 5;1;Struktur:-1/-1/-1/5;CheckSums:-1/-1/-1/-1;eNV_C90B8AEFFD2C4D7AAE716215CB83CDBD_1@@2"/>
    <w:docVar w:name="eNV_C9F85ABD5D584A8DA22FB5EA760594E5" w:val="Absatz 2"/>
    <w:docVar w:name="eNV_C9F85ABD5D584A8DA22FB5EA760594E5_Struct" w:val="§ 20 Absatz 2;2;Struktur:20/2;CheckSums:0/-1;eNV_C9F85ABD5D584A8DA22FB5EA760594E5_1@@2"/>
    <w:docVar w:name="eNV_CA62B8D097924345BFE35DF1482702B2" w:val="Absätze 1 bis 6"/>
    <w:docVar w:name="eNV_CA62B8D097924345BFE35DF1482702B2_Struct" w:val="§ 7 Absatz 1;2;Struktur:7/1;CheckSums:0/-1;eNV_CA62B8D097924345BFE35DF1482702B2_2|§ 7 Absatz 2;2;Struktur:7/2;CheckSums:0/-1;eNV_CA62B8D097924345BFE35DF1482702B2_3|§ 7 Absatz 3;2;Struktur:7/3;CheckSums:0/-1;eNV_CA62B8D097924345BFE35DF1482702B2_4|§ 7 Absatz 4;2;Struktur:7/4;CheckSums:0/-1;eNV_CA62B8D097924345BFE35DF1482702B2_5|§ 7 Absatz 5;2;Struktur:7/5;CheckSums:0/-1;eNV_CA62B8D097924345BFE35DF1482702B2_6|§ 7 Absatz 6;2;Struktur:7/6;CheckSums:0/-1;eNV_CA62B8D097924345BFE35DF1482702B2_7@bis|bis|bis|bis|bis|@1"/>
    <w:docVar w:name="eNV_CAF1E11F31DB446082D199C6C96B6903" w:val="Absatz 2"/>
    <w:docVar w:name="eNV_CAF1E11F31DB446082D199C6C96B6903_Struct" w:val="§ 25 Absatz 2;2;Struktur:25/2;CheckSums:0/-1;eNV_CAF1E11F31DB446082D199C6C96B6903_1@@2"/>
    <w:docVar w:name="eNV_CB03E6715DA248FF9C808B056896C795" w:val="Absatz 1"/>
    <w:docVar w:name="eNV_CB03E6715DA248FF9C808B056896C795_Struct" w:val="§ 14 Absatz 1;2;Struktur:14/1;CheckSums:0/-1;eNV_CB03E6715DA248FF9C808B056896C795_1@@2"/>
    <w:docVar w:name="eNV_CC882438FA7E4241933B4291C721A5F3" w:val="§ 2 Absatz 1"/>
    <w:docVar w:name="eNV_CC882438FA7E4241933B4291C721A5F3_Struct" w:val="§ 2 Absatz 1;2;Struktur:2/1;CheckSums:0/-1;eNV_CC882438FA7E4241933B4291C721A5F3_1@@1"/>
    <w:docVar w:name="eNV_CDA52E2AF0844035B506EA73E4476116" w:val="§ 13 Nummer 2"/>
    <w:docVar w:name="eNV_CDA52E2AF0844035B506EA73E4476116_Struct" w:val="§ 13 Nummer 2;2;Struktur:13/0/2;CheckSums:0/933902737/-1;eNV_CDA52E2AF0844035B506EA73E4476116_1@@1"/>
    <w:docVar w:name="eNV_CF87B984AF11418F89DB1681BB9AA460" w:val="Artikel 3"/>
    <w:docVar w:name="eNV_CF87B984AF11418F89DB1681BB9AA460_Struct" w:val="Artikel 3;6;Struktur:3;CheckSums:-1;eNV_CF87B984AF11418F89DB1681BB9AA460_1@@2"/>
    <w:docVar w:name="eNV_D05022C0306D47CEBFE28B741E9770D8" w:val="Absatz 3"/>
    <w:docVar w:name="eNV_D05022C0306D47CEBFE28B741E9770D8_Struct" w:val="§ 3 Absatz 3;2;Struktur:3/3;CheckSums:0/-1;eNV_D05022C0306D47CEBFE28B741E9770D8_1@@2"/>
    <w:docVar w:name="eNV_DA6478AE6739418C9CA2C06CA97AAE17" w:val="Absatz 1"/>
    <w:docVar w:name="eNV_DA6478AE6739418C9CA2C06CA97AAE17_Struct" w:val="§ 11 Absatz 1;2;Struktur:11/1;CheckSums:0/-1;eNV_DA6478AE6739418C9CA2C06CA97AAE17_1@@2"/>
    <w:docVar w:name="eNV_DE0C9EB43B52432DB28A176FF12BA746" w:val="Absatz 1"/>
    <w:docVar w:name="eNV_DE0C9EB43B52432DB28A176FF12BA746_Struct" w:val="§ 22 Absatz 1;2;Struktur:22/1;CheckSums:0/-1;eNV_DE0C9EB43B52432DB28A176FF12BA746_1@@2"/>
    <w:docVar w:name="eNV_DE1525BDB9BB446A8142557D925DFDC5" w:val="Absatz 3"/>
    <w:docVar w:name="eNV_DE1525BDB9BB446A8142557D925DFDC5_Struct" w:val="§ 19 Absatz 3;2;Struktur:19/3;CheckSums:0/-1;eNV_DE1525BDB9BB446A8142557D925DFDC5_1@@2"/>
    <w:docVar w:name="eNV_E00ACD1D8B4D46C3B5B5F26EF46794FA" w:val="Absatz 1"/>
    <w:docVar w:name="eNV_E00ACD1D8B4D46C3B5B5F26EF46794FA_Struct" w:val="§ 2 Absatz 1;2;Struktur:2/1;CheckSums:0/-1;eNV_E00ACD1D8B4D46C3B5B5F26EF46794FA_1@@2"/>
    <w:docVar w:name="eNV_E4D655BB729A43C59A4FC4D9E7FA468C" w:val="§ 10"/>
    <w:docVar w:name="eNV_E4D655BB729A43C59A4FC4D9E7FA468C_Struct" w:val="§ 10;2;Struktur:10;CheckSums:-1;eNV_E4D655BB729A43C59A4FC4D9E7FA468C_1@@2"/>
    <w:docVar w:name="eNV_E66D51D2996E42008E2B5699B989478C" w:val="Abschnitt 4"/>
    <w:docVar w:name="eNV_E66D51D2996E42008E2B5699B989478C_Struct" w:val="Abschnitt 4;1;Struktur:-1/-1/-1/4;CheckSums:-1/-1/-1/-1;eNV_E66D51D2996E42008E2B5699B989478C_1@@2"/>
    <w:docVar w:name="eNV_EA7F721EF38342D8AD2B490EADF48B3D" w:val="§ 6 Absatz 1 Nummer 2 bis 4"/>
    <w:docVar w:name="eNV_EA7F721EF38342D8AD2B490EADF48B3D_Struct" w:val="§ 6 Absatz 1 Nummer 2;2;Struktur:6/1/2;CheckSums:0/1482055622/-1;eNV_EA7F721EF38342D8AD2B490EADF48B3D_1|§ 6 Absatz 1 Nummer 3;2;Struktur:6/1/3;CheckSums:0/1482055622/-1;eNV_EA7F721EF38342D8AD2B490EADF48B3D_2|§ 6 Absatz 1 Nummer 4;2;Struktur:6/1/4;CheckSums:0/1482055622/-1;eNV_EA7F721EF38342D8AD2B490EADF48B3D_3@bis|bis|@1"/>
    <w:docVar w:name="eNV_EB01FB429AC6403F9DC4B08AE173BAEB" w:val="§ 10 Absatz 1"/>
    <w:docVar w:name="eNV_EB01FB429AC6403F9DC4B08AE173BAEB_Struct" w:val="§ 10 Absatz 1;2;Struktur:10/1;CheckSums:0/-1;eNV_EB01FB429AC6403F9DC4B08AE173BAEB_1@@1"/>
    <w:docVar w:name="eNV_EC771A183E7C4DB78DFA5CAD090D3944" w:val="§ 1"/>
    <w:docVar w:name="eNV_EC771A183E7C4DB78DFA5CAD090D3944_Struct" w:val="§ 1;2;Struktur:1;CheckSums:-1;eNV_EC771A183E7C4DB78DFA5CAD090D3944_1@@1"/>
    <w:docVar w:name="eNV_ECDE2A6345784088A7DEE14BFBC66449" w:val="Absatz 1"/>
    <w:docVar w:name="eNV_ECDE2A6345784088A7DEE14BFBC66449_Struct" w:val="§ 3 Absatz 1;2;Struktur:3/1;CheckSums:0/-1;eNV_ECDE2A6345784088A7DEE14BFBC66449_1@@2"/>
    <w:docVar w:name="eNV_F1D97D96EADA44D78B74857389258E74" w:val="Absatz 2"/>
    <w:docVar w:name="eNV_F1D97D96EADA44D78B74857389258E74_Struct" w:val="§ 9 Absatz 2;2;Struktur:9/2;CheckSums:0/-1;eNV_F1D97D96EADA44D78B74857389258E74_1@@2"/>
    <w:docVar w:name="eNV_F52A83D161684C7D89A9BDFE8AED7B2D" w:val="Absatz 3"/>
    <w:docVar w:name="eNV_F52A83D161684C7D89A9BDFE8AED7B2D_Struct" w:val="§ 14 Absatz 3;2;Struktur:14/3;CheckSums:0/-1;eNV_F52A83D161684C7D89A9BDFE8AED7B2D_1@@2"/>
    <w:docVar w:name="eNV_F713BC80C56744DCA57BDA3B30926F04" w:val="Anlage 3"/>
    <w:docVar w:name="eNV_F713BC80C56744DCA57BDA3B30926F04_Struct" w:val="Anlage 3;5;Struktur:3;CheckSums:-1;eNV_F713BC80C56744DCA57BDA3B30926F04_1@@2"/>
    <w:docVar w:name="eNV_F9A1DD193BD048A489ACE33B304D0F3B" w:val="Absatz 2"/>
    <w:docVar w:name="eNV_F9A1DD193BD048A489ACE33B304D0F3B_Struct" w:val="§ 28 Absatz 2;2;Struktur:28/2;CheckSums:0/-1;eNV_F9A1DD193BD048A489ACE33B304D0F3B_1@@2"/>
    <w:docVar w:name="eNV_FA664BC1977C481B88A5274E948D0CCC" w:val="§ 13"/>
    <w:docVar w:name="eNV_FA664BC1977C481B88A5274E948D0CCC_Struct" w:val="§ 13;2;Struktur:13;CheckSums:-1;eNV_FA664BC1977C481B88A5274E948D0CCC_1@@2"/>
    <w:docVar w:name="eNV_FABE75D6B07A4A8E99D952D7D5974F26" w:val="Nummer 1"/>
    <w:docVar w:name="eNV_FABE75D6B07A4A8E99D952D7D5974F26_Struct" w:val="§ 2 Absatz 2 Nummer 1;2;Struktur:2/2/1;CheckSums:0/-1657291725/-1;eNV_FABE75D6B07A4A8E99D952D7D5974F26_1@@2"/>
    <w:docVar w:name="eNV_FDC76C3364D94C10A4C4E9A92054D5E6" w:val="Absatz 1 Nummer 2"/>
    <w:docVar w:name="eNV_FDC76C3364D94C10A4C4E9A92054D5E6_Struct" w:val="§ 6 Absatz 1 Nummer 2;2;Struktur:6/1/2;CheckSums:0/1482055622/-1;eNV_FDC76C3364D94C10A4C4E9A92054D5E6_2@@1"/>
    <w:docVar w:name="eNV_FDCB783AEDFC4CCDA339043EDA84FA59" w:val="Unterabschnitt 1"/>
    <w:docVar w:name="eNV_FDCB783AEDFC4CCDA339043EDA84FA59_Struct" w:val="Abschnitt 1 Unterabschnitt 1;1;Struktur:-1/-1/-1/1/1;CheckSums:-1/-1/-1/0/-1;eNV_FDCB783AEDFC4CCDA339043EDA84FA59_1@@2"/>
    <w:docVar w:name="eNV_FDF1812890EE43818C31284B72FEAAA4" w:val="Absatz 1"/>
    <w:docVar w:name="eNV_FDF1812890EE43818C31284B72FEAAA4_Struct" w:val="§ 25 Absatz 1;2;Struktur:25/1;CheckSums:0/-1;eNV_FDF1812890EE43818C31284B72FEAAA4_1@@2"/>
    <w:docVar w:name="LW_DocType" w:val="AENDER"/>
    <w:docVar w:name="LWCons_Langue" w:val="DE"/>
  </w:docVars>
  <w:rsids>
    <w:rsidRoot w:val="00C17EBB"/>
    <w:rsid w:val="00004DD4"/>
    <w:rsid w:val="00006A8D"/>
    <w:rsid w:val="00010572"/>
    <w:rsid w:val="000143C8"/>
    <w:rsid w:val="00021295"/>
    <w:rsid w:val="000303CC"/>
    <w:rsid w:val="00035BEA"/>
    <w:rsid w:val="00040C9D"/>
    <w:rsid w:val="00043FB3"/>
    <w:rsid w:val="00070E10"/>
    <w:rsid w:val="00072FB6"/>
    <w:rsid w:val="00080551"/>
    <w:rsid w:val="0008073A"/>
    <w:rsid w:val="000900BE"/>
    <w:rsid w:val="00095592"/>
    <w:rsid w:val="00097888"/>
    <w:rsid w:val="000A21D0"/>
    <w:rsid w:val="000A3F90"/>
    <w:rsid w:val="000A418E"/>
    <w:rsid w:val="000B4276"/>
    <w:rsid w:val="000D4520"/>
    <w:rsid w:val="000E42BB"/>
    <w:rsid w:val="000F491E"/>
    <w:rsid w:val="000F7101"/>
    <w:rsid w:val="0010514E"/>
    <w:rsid w:val="00112657"/>
    <w:rsid w:val="00116111"/>
    <w:rsid w:val="0012096D"/>
    <w:rsid w:val="001251D1"/>
    <w:rsid w:val="0012681D"/>
    <w:rsid w:val="001343AE"/>
    <w:rsid w:val="00134D20"/>
    <w:rsid w:val="00140D3D"/>
    <w:rsid w:val="00150B47"/>
    <w:rsid w:val="0015404C"/>
    <w:rsid w:val="00155ACB"/>
    <w:rsid w:val="00160C2F"/>
    <w:rsid w:val="001871B1"/>
    <w:rsid w:val="00196792"/>
    <w:rsid w:val="001B0957"/>
    <w:rsid w:val="001C534F"/>
    <w:rsid w:val="001E6164"/>
    <w:rsid w:val="001E6987"/>
    <w:rsid w:val="001F0720"/>
    <w:rsid w:val="00202E23"/>
    <w:rsid w:val="00217BB6"/>
    <w:rsid w:val="0022375B"/>
    <w:rsid w:val="00241A23"/>
    <w:rsid w:val="00252852"/>
    <w:rsid w:val="00256455"/>
    <w:rsid w:val="00256D5E"/>
    <w:rsid w:val="00260508"/>
    <w:rsid w:val="00263B0F"/>
    <w:rsid w:val="0026433D"/>
    <w:rsid w:val="002860A0"/>
    <w:rsid w:val="002A3226"/>
    <w:rsid w:val="002A3DBB"/>
    <w:rsid w:val="002B3EEC"/>
    <w:rsid w:val="002C2E61"/>
    <w:rsid w:val="002E330C"/>
    <w:rsid w:val="002F385C"/>
    <w:rsid w:val="003260EB"/>
    <w:rsid w:val="003273D4"/>
    <w:rsid w:val="00337C3B"/>
    <w:rsid w:val="0034600D"/>
    <w:rsid w:val="0035205F"/>
    <w:rsid w:val="00362BA9"/>
    <w:rsid w:val="00385440"/>
    <w:rsid w:val="003B5FA9"/>
    <w:rsid w:val="003C000B"/>
    <w:rsid w:val="003D6214"/>
    <w:rsid w:val="003E08B5"/>
    <w:rsid w:val="003F6992"/>
    <w:rsid w:val="00412612"/>
    <w:rsid w:val="00420E9C"/>
    <w:rsid w:val="0043173A"/>
    <w:rsid w:val="00444D3F"/>
    <w:rsid w:val="00445469"/>
    <w:rsid w:val="00451FEC"/>
    <w:rsid w:val="00453436"/>
    <w:rsid w:val="00454BAD"/>
    <w:rsid w:val="00454C26"/>
    <w:rsid w:val="00455558"/>
    <w:rsid w:val="00461303"/>
    <w:rsid w:val="004679BE"/>
    <w:rsid w:val="00472C27"/>
    <w:rsid w:val="00476818"/>
    <w:rsid w:val="00494C08"/>
    <w:rsid w:val="00494E65"/>
    <w:rsid w:val="00496530"/>
    <w:rsid w:val="004B4561"/>
    <w:rsid w:val="004B5B9F"/>
    <w:rsid w:val="004C31D6"/>
    <w:rsid w:val="004D4CF3"/>
    <w:rsid w:val="004E5F4B"/>
    <w:rsid w:val="00501423"/>
    <w:rsid w:val="0050624C"/>
    <w:rsid w:val="0051338C"/>
    <w:rsid w:val="00517926"/>
    <w:rsid w:val="00520A71"/>
    <w:rsid w:val="00520AD4"/>
    <w:rsid w:val="00523B65"/>
    <w:rsid w:val="00535205"/>
    <w:rsid w:val="005431A0"/>
    <w:rsid w:val="005455F6"/>
    <w:rsid w:val="00546CA6"/>
    <w:rsid w:val="00551EA1"/>
    <w:rsid w:val="0056222F"/>
    <w:rsid w:val="00570574"/>
    <w:rsid w:val="005710DD"/>
    <w:rsid w:val="00572903"/>
    <w:rsid w:val="00573A83"/>
    <w:rsid w:val="00581041"/>
    <w:rsid w:val="00581AEF"/>
    <w:rsid w:val="005901D2"/>
    <w:rsid w:val="005937DD"/>
    <w:rsid w:val="00596857"/>
    <w:rsid w:val="005A243A"/>
    <w:rsid w:val="005A77B8"/>
    <w:rsid w:val="005B10AB"/>
    <w:rsid w:val="005C2E42"/>
    <w:rsid w:val="005D3BB5"/>
    <w:rsid w:val="005D56EA"/>
    <w:rsid w:val="005E1649"/>
    <w:rsid w:val="005E1F3B"/>
    <w:rsid w:val="005E495F"/>
    <w:rsid w:val="005E78AC"/>
    <w:rsid w:val="005F18A9"/>
    <w:rsid w:val="005F2B06"/>
    <w:rsid w:val="005F6A85"/>
    <w:rsid w:val="00600EC0"/>
    <w:rsid w:val="00601D2A"/>
    <w:rsid w:val="00610BE9"/>
    <w:rsid w:val="00614F6C"/>
    <w:rsid w:val="00625607"/>
    <w:rsid w:val="006335D7"/>
    <w:rsid w:val="00640EA4"/>
    <w:rsid w:val="006414FB"/>
    <w:rsid w:val="00641A6D"/>
    <w:rsid w:val="00645791"/>
    <w:rsid w:val="00660FC4"/>
    <w:rsid w:val="006664F1"/>
    <w:rsid w:val="00667D98"/>
    <w:rsid w:val="0068114D"/>
    <w:rsid w:val="00687BA1"/>
    <w:rsid w:val="00690EEA"/>
    <w:rsid w:val="006959B6"/>
    <w:rsid w:val="006A1807"/>
    <w:rsid w:val="006C24CC"/>
    <w:rsid w:val="006C570D"/>
    <w:rsid w:val="006D5645"/>
    <w:rsid w:val="006D6E44"/>
    <w:rsid w:val="006E7282"/>
    <w:rsid w:val="006F0AFC"/>
    <w:rsid w:val="006F45DA"/>
    <w:rsid w:val="006F49B9"/>
    <w:rsid w:val="006F5AAD"/>
    <w:rsid w:val="006F5F58"/>
    <w:rsid w:val="00712CFA"/>
    <w:rsid w:val="00714E5F"/>
    <w:rsid w:val="0072328C"/>
    <w:rsid w:val="00730DEA"/>
    <w:rsid w:val="00740F7B"/>
    <w:rsid w:val="007427FF"/>
    <w:rsid w:val="00755FCA"/>
    <w:rsid w:val="00756583"/>
    <w:rsid w:val="00766A0F"/>
    <w:rsid w:val="0078072F"/>
    <w:rsid w:val="00791CE4"/>
    <w:rsid w:val="00791D28"/>
    <w:rsid w:val="00793AB0"/>
    <w:rsid w:val="007945D3"/>
    <w:rsid w:val="007A6024"/>
    <w:rsid w:val="007B40F3"/>
    <w:rsid w:val="007D312E"/>
    <w:rsid w:val="007D546D"/>
    <w:rsid w:val="007E62CB"/>
    <w:rsid w:val="007E7E25"/>
    <w:rsid w:val="008324FA"/>
    <w:rsid w:val="0083516E"/>
    <w:rsid w:val="008355E6"/>
    <w:rsid w:val="00845B9F"/>
    <w:rsid w:val="0084778B"/>
    <w:rsid w:val="0085194A"/>
    <w:rsid w:val="00857C52"/>
    <w:rsid w:val="008602E7"/>
    <w:rsid w:val="00865D9A"/>
    <w:rsid w:val="00873224"/>
    <w:rsid w:val="00874AD5"/>
    <w:rsid w:val="00874F69"/>
    <w:rsid w:val="008A0EF3"/>
    <w:rsid w:val="008A376E"/>
    <w:rsid w:val="008B33B0"/>
    <w:rsid w:val="008C2BE7"/>
    <w:rsid w:val="008D24B9"/>
    <w:rsid w:val="008D2D86"/>
    <w:rsid w:val="008E18A5"/>
    <w:rsid w:val="008E344A"/>
    <w:rsid w:val="008E4D30"/>
    <w:rsid w:val="008E5C86"/>
    <w:rsid w:val="008F54E0"/>
    <w:rsid w:val="009051A7"/>
    <w:rsid w:val="00916B85"/>
    <w:rsid w:val="009414DC"/>
    <w:rsid w:val="00941DD7"/>
    <w:rsid w:val="009455BE"/>
    <w:rsid w:val="009474E8"/>
    <w:rsid w:val="00947B9F"/>
    <w:rsid w:val="0096233A"/>
    <w:rsid w:val="00971037"/>
    <w:rsid w:val="0097758B"/>
    <w:rsid w:val="00987A33"/>
    <w:rsid w:val="00991051"/>
    <w:rsid w:val="00993C12"/>
    <w:rsid w:val="00994AC8"/>
    <w:rsid w:val="00997D23"/>
    <w:rsid w:val="009B1287"/>
    <w:rsid w:val="009B6E76"/>
    <w:rsid w:val="009C151C"/>
    <w:rsid w:val="009C3FF2"/>
    <w:rsid w:val="009C7701"/>
    <w:rsid w:val="009D15BE"/>
    <w:rsid w:val="009D173E"/>
    <w:rsid w:val="009D7AEE"/>
    <w:rsid w:val="009E3C74"/>
    <w:rsid w:val="009E4543"/>
    <w:rsid w:val="009F6D28"/>
    <w:rsid w:val="00A05851"/>
    <w:rsid w:val="00A05C7A"/>
    <w:rsid w:val="00A060EC"/>
    <w:rsid w:val="00A1581A"/>
    <w:rsid w:val="00A539C4"/>
    <w:rsid w:val="00A600D5"/>
    <w:rsid w:val="00A61065"/>
    <w:rsid w:val="00A61350"/>
    <w:rsid w:val="00A7327B"/>
    <w:rsid w:val="00A86648"/>
    <w:rsid w:val="00A93845"/>
    <w:rsid w:val="00AA7928"/>
    <w:rsid w:val="00AB2555"/>
    <w:rsid w:val="00AB59DF"/>
    <w:rsid w:val="00AC6670"/>
    <w:rsid w:val="00AE189C"/>
    <w:rsid w:val="00AE2D66"/>
    <w:rsid w:val="00AE5DB9"/>
    <w:rsid w:val="00AF2EE3"/>
    <w:rsid w:val="00AF77C3"/>
    <w:rsid w:val="00B050DB"/>
    <w:rsid w:val="00B249A2"/>
    <w:rsid w:val="00B52331"/>
    <w:rsid w:val="00B71601"/>
    <w:rsid w:val="00B80453"/>
    <w:rsid w:val="00B921B6"/>
    <w:rsid w:val="00B97735"/>
    <w:rsid w:val="00BA01A5"/>
    <w:rsid w:val="00BA49A1"/>
    <w:rsid w:val="00BA5645"/>
    <w:rsid w:val="00BA6C8A"/>
    <w:rsid w:val="00BB01F1"/>
    <w:rsid w:val="00BB186E"/>
    <w:rsid w:val="00BB4981"/>
    <w:rsid w:val="00BB4E51"/>
    <w:rsid w:val="00BC274B"/>
    <w:rsid w:val="00BE203B"/>
    <w:rsid w:val="00BF12E5"/>
    <w:rsid w:val="00BF487D"/>
    <w:rsid w:val="00C0073F"/>
    <w:rsid w:val="00C02534"/>
    <w:rsid w:val="00C17EBB"/>
    <w:rsid w:val="00C27157"/>
    <w:rsid w:val="00C41A73"/>
    <w:rsid w:val="00C41BC4"/>
    <w:rsid w:val="00C420BA"/>
    <w:rsid w:val="00C43D8F"/>
    <w:rsid w:val="00C734A8"/>
    <w:rsid w:val="00C756F6"/>
    <w:rsid w:val="00C82576"/>
    <w:rsid w:val="00C8476F"/>
    <w:rsid w:val="00CD6FA8"/>
    <w:rsid w:val="00CD7984"/>
    <w:rsid w:val="00CF7F67"/>
    <w:rsid w:val="00D12EF7"/>
    <w:rsid w:val="00D234EB"/>
    <w:rsid w:val="00D45095"/>
    <w:rsid w:val="00D47C7B"/>
    <w:rsid w:val="00D5005C"/>
    <w:rsid w:val="00D57296"/>
    <w:rsid w:val="00D62B1F"/>
    <w:rsid w:val="00D63155"/>
    <w:rsid w:val="00D64372"/>
    <w:rsid w:val="00D70CDF"/>
    <w:rsid w:val="00D73A79"/>
    <w:rsid w:val="00D86D93"/>
    <w:rsid w:val="00D92271"/>
    <w:rsid w:val="00DA14A1"/>
    <w:rsid w:val="00DA32C1"/>
    <w:rsid w:val="00DA3DCA"/>
    <w:rsid w:val="00DB416C"/>
    <w:rsid w:val="00DB4A33"/>
    <w:rsid w:val="00DC03D0"/>
    <w:rsid w:val="00DD3080"/>
    <w:rsid w:val="00DD3226"/>
    <w:rsid w:val="00DD533C"/>
    <w:rsid w:val="00DD58E1"/>
    <w:rsid w:val="00DE0E71"/>
    <w:rsid w:val="00DE6E57"/>
    <w:rsid w:val="00DE7EC4"/>
    <w:rsid w:val="00E03A4F"/>
    <w:rsid w:val="00E259F7"/>
    <w:rsid w:val="00E27CEF"/>
    <w:rsid w:val="00E318D5"/>
    <w:rsid w:val="00E4049D"/>
    <w:rsid w:val="00E50612"/>
    <w:rsid w:val="00E5746C"/>
    <w:rsid w:val="00E743AA"/>
    <w:rsid w:val="00E747B9"/>
    <w:rsid w:val="00E75788"/>
    <w:rsid w:val="00E85232"/>
    <w:rsid w:val="00E91C01"/>
    <w:rsid w:val="00E9649D"/>
    <w:rsid w:val="00EA0BDA"/>
    <w:rsid w:val="00EB0E9D"/>
    <w:rsid w:val="00EB22A3"/>
    <w:rsid w:val="00EB3F73"/>
    <w:rsid w:val="00EB6F4A"/>
    <w:rsid w:val="00EC0F3B"/>
    <w:rsid w:val="00EC4DDF"/>
    <w:rsid w:val="00EC6998"/>
    <w:rsid w:val="00ED0590"/>
    <w:rsid w:val="00ED0D9A"/>
    <w:rsid w:val="00ED4617"/>
    <w:rsid w:val="00ED67DA"/>
    <w:rsid w:val="00EF1092"/>
    <w:rsid w:val="00F01C11"/>
    <w:rsid w:val="00F02179"/>
    <w:rsid w:val="00F07292"/>
    <w:rsid w:val="00F13450"/>
    <w:rsid w:val="00F234C0"/>
    <w:rsid w:val="00F33597"/>
    <w:rsid w:val="00F524C9"/>
    <w:rsid w:val="00F5551B"/>
    <w:rsid w:val="00F61E53"/>
    <w:rsid w:val="00F62741"/>
    <w:rsid w:val="00F63E8F"/>
    <w:rsid w:val="00F66F12"/>
    <w:rsid w:val="00F6724A"/>
    <w:rsid w:val="00F716E7"/>
    <w:rsid w:val="00F732DD"/>
    <w:rsid w:val="00F754CB"/>
    <w:rsid w:val="00F8153D"/>
    <w:rsid w:val="00F81D2C"/>
    <w:rsid w:val="00F81FD2"/>
    <w:rsid w:val="00F90F5E"/>
    <w:rsid w:val="00F954DE"/>
    <w:rsid w:val="00F95FE5"/>
    <w:rsid w:val="00FA00E2"/>
    <w:rsid w:val="00FD1F78"/>
    <w:rsid w:val="00FD3D3E"/>
    <w:rsid w:val="00FD5C85"/>
    <w:rsid w:val="00FD7033"/>
    <w:rsid w:val="00FD7600"/>
    <w:rsid w:val="00FF42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5F6"/>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987A33"/>
    <w:pPr>
      <w:keepNext/>
      <w:numPr>
        <w:numId w:val="12"/>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unhideWhenUsed/>
    <w:qFormat/>
    <w:rsid w:val="00987A33"/>
    <w:pPr>
      <w:keepNext/>
      <w:numPr>
        <w:ilvl w:val="1"/>
        <w:numId w:val="12"/>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unhideWhenUsed/>
    <w:qFormat/>
    <w:rsid w:val="00987A33"/>
    <w:pPr>
      <w:keepNext/>
      <w:numPr>
        <w:ilvl w:val="2"/>
        <w:numId w:val="12"/>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987A33"/>
    <w:pPr>
      <w:keepNext/>
      <w:numPr>
        <w:ilvl w:val="3"/>
        <w:numId w:val="12"/>
      </w:numPr>
      <w:spacing w:before="240" w:after="60"/>
      <w:outlineLvl w:val="3"/>
    </w:pPr>
    <w:rPr>
      <w:rFonts w:eastAsiaTheme="majorEastAsia"/>
      <w:b/>
      <w:bCs/>
      <w:i/>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C17EBB"/>
    <w:rPr>
      <w:color w:val="0000FF"/>
      <w:u w:val="single"/>
    </w:rPr>
  </w:style>
  <w:style w:type="paragraph" w:styleId="Sprechblasentext">
    <w:name w:val="Balloon Text"/>
    <w:basedOn w:val="Standard"/>
    <w:link w:val="SprechblasentextZchn"/>
    <w:uiPriority w:val="99"/>
    <w:semiHidden/>
    <w:unhideWhenUsed/>
    <w:rsid w:val="005E78AC"/>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78AC"/>
    <w:rPr>
      <w:rFonts w:ascii="Tahoma" w:hAnsi="Tahoma" w:cs="Tahoma"/>
      <w:sz w:val="16"/>
      <w:szCs w:val="16"/>
    </w:rPr>
  </w:style>
  <w:style w:type="character" w:styleId="Kommentarzeichen">
    <w:name w:val="annotation reference"/>
    <w:basedOn w:val="Absatz-Standardschriftart"/>
    <w:uiPriority w:val="99"/>
    <w:semiHidden/>
    <w:unhideWhenUsed/>
    <w:rsid w:val="005E78AC"/>
    <w:rPr>
      <w:sz w:val="16"/>
      <w:szCs w:val="16"/>
    </w:rPr>
  </w:style>
  <w:style w:type="paragraph" w:styleId="Kommentartext">
    <w:name w:val="annotation text"/>
    <w:basedOn w:val="Standard"/>
    <w:link w:val="KommentartextZchn"/>
    <w:uiPriority w:val="99"/>
    <w:semiHidden/>
    <w:unhideWhenUsed/>
    <w:rsid w:val="005E78AC"/>
    <w:rPr>
      <w:sz w:val="20"/>
      <w:szCs w:val="20"/>
    </w:rPr>
  </w:style>
  <w:style w:type="character" w:customStyle="1" w:styleId="KommentartextZchn">
    <w:name w:val="Kommentartext Zchn"/>
    <w:basedOn w:val="Absatz-Standardschriftart"/>
    <w:link w:val="Kommentartext"/>
    <w:uiPriority w:val="99"/>
    <w:semiHidden/>
    <w:rsid w:val="005E78AC"/>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5E78AC"/>
    <w:rPr>
      <w:b/>
      <w:bCs/>
    </w:rPr>
  </w:style>
  <w:style w:type="character" w:customStyle="1" w:styleId="KommentarthemaZchn">
    <w:name w:val="Kommentarthema Zchn"/>
    <w:basedOn w:val="KommentartextZchn"/>
    <w:link w:val="Kommentarthema"/>
    <w:uiPriority w:val="99"/>
    <w:semiHidden/>
    <w:rsid w:val="005E78AC"/>
    <w:rPr>
      <w:rFonts w:ascii="Arial" w:hAnsi="Arial" w:cs="Arial"/>
      <w:b/>
      <w:bCs/>
      <w:sz w:val="20"/>
      <w:szCs w:val="20"/>
    </w:rPr>
  </w:style>
  <w:style w:type="table" w:styleId="Tabellenraster">
    <w:name w:val="Table Grid"/>
    <w:basedOn w:val="NormaleTabelle"/>
    <w:uiPriority w:val="59"/>
    <w:rsid w:val="005E7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987A33"/>
    <w:pPr>
      <w:spacing w:before="0" w:after="0"/>
      <w:ind w:left="720" w:hanging="720"/>
    </w:pPr>
    <w:rPr>
      <w:sz w:val="18"/>
      <w:szCs w:val="20"/>
    </w:rPr>
  </w:style>
  <w:style w:type="character" w:customStyle="1" w:styleId="FunotentextZchn">
    <w:name w:val="Fußnotentext Zchn"/>
    <w:basedOn w:val="Absatz-Standardschriftart"/>
    <w:link w:val="Funotentext"/>
    <w:uiPriority w:val="99"/>
    <w:rsid w:val="00987A33"/>
    <w:rPr>
      <w:rFonts w:ascii="Arial" w:hAnsi="Arial" w:cs="Arial"/>
      <w:sz w:val="18"/>
      <w:szCs w:val="20"/>
    </w:rPr>
  </w:style>
  <w:style w:type="paragraph" w:styleId="Fuzeile">
    <w:name w:val="footer"/>
    <w:basedOn w:val="Standard"/>
    <w:link w:val="FuzeileZchn"/>
    <w:uiPriority w:val="99"/>
    <w:unhideWhenUsed/>
    <w:rsid w:val="00987A33"/>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987A33"/>
    <w:rPr>
      <w:rFonts w:ascii="Arial" w:hAnsi="Arial" w:cs="Arial"/>
    </w:rPr>
  </w:style>
  <w:style w:type="paragraph" w:styleId="Verzeichnis2">
    <w:name w:val="toc 2"/>
    <w:basedOn w:val="Standard"/>
    <w:next w:val="Standard"/>
    <w:uiPriority w:val="39"/>
    <w:semiHidden/>
    <w:unhideWhenUsed/>
    <w:rsid w:val="00987A33"/>
    <w:pPr>
      <w:keepNext/>
      <w:spacing w:before="240" w:line="360" w:lineRule="auto"/>
      <w:jc w:val="center"/>
    </w:pPr>
  </w:style>
  <w:style w:type="paragraph" w:styleId="Verzeichnis3">
    <w:name w:val="toc 3"/>
    <w:basedOn w:val="Standard"/>
    <w:next w:val="Standard"/>
    <w:uiPriority w:val="39"/>
    <w:semiHidden/>
    <w:unhideWhenUsed/>
    <w:rsid w:val="00987A33"/>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987A33"/>
    <w:pPr>
      <w:keepNext/>
      <w:spacing w:before="240" w:line="360" w:lineRule="auto"/>
      <w:jc w:val="center"/>
    </w:pPr>
    <w:rPr>
      <w:b/>
      <w:sz w:val="18"/>
    </w:rPr>
  </w:style>
  <w:style w:type="paragraph" w:styleId="Verzeichnis5">
    <w:name w:val="toc 5"/>
    <w:basedOn w:val="Standard"/>
    <w:next w:val="Standard"/>
    <w:uiPriority w:val="39"/>
    <w:unhideWhenUsed/>
    <w:rsid w:val="00987A33"/>
    <w:pPr>
      <w:keepNext/>
      <w:spacing w:before="240" w:line="360" w:lineRule="auto"/>
      <w:jc w:val="center"/>
    </w:pPr>
    <w:rPr>
      <w:spacing w:val="60"/>
      <w:sz w:val="18"/>
    </w:rPr>
  </w:style>
  <w:style w:type="paragraph" w:styleId="Verzeichnis6">
    <w:name w:val="toc 6"/>
    <w:basedOn w:val="Standard"/>
    <w:next w:val="Standard"/>
    <w:uiPriority w:val="39"/>
    <w:unhideWhenUsed/>
    <w:rsid w:val="00987A33"/>
    <w:pPr>
      <w:keepNext/>
      <w:spacing w:before="240" w:line="360" w:lineRule="auto"/>
      <w:jc w:val="center"/>
    </w:pPr>
    <w:rPr>
      <w:sz w:val="18"/>
    </w:rPr>
  </w:style>
  <w:style w:type="paragraph" w:styleId="Verzeichnis7">
    <w:name w:val="toc 7"/>
    <w:basedOn w:val="Standard"/>
    <w:next w:val="Standard"/>
    <w:uiPriority w:val="39"/>
    <w:semiHidden/>
    <w:unhideWhenUsed/>
    <w:rsid w:val="00987A33"/>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987A33"/>
    <w:pPr>
      <w:keepNext/>
      <w:spacing w:before="240" w:line="360" w:lineRule="auto"/>
      <w:jc w:val="center"/>
    </w:pPr>
    <w:rPr>
      <w:b/>
      <w:sz w:val="16"/>
    </w:rPr>
  </w:style>
  <w:style w:type="paragraph" w:customStyle="1" w:styleId="Formel">
    <w:name w:val="Formel"/>
    <w:basedOn w:val="Standard"/>
    <w:rsid w:val="00987A33"/>
    <w:pPr>
      <w:spacing w:before="240" w:after="240"/>
      <w:jc w:val="center"/>
    </w:pPr>
  </w:style>
  <w:style w:type="paragraph" w:customStyle="1" w:styleId="Grafik">
    <w:name w:val="Grafik"/>
    <w:basedOn w:val="Standard"/>
    <w:rsid w:val="00987A33"/>
    <w:pPr>
      <w:spacing w:before="240" w:after="240"/>
      <w:jc w:val="center"/>
    </w:pPr>
  </w:style>
  <w:style w:type="paragraph" w:customStyle="1" w:styleId="Text">
    <w:name w:val="Text"/>
    <w:basedOn w:val="Standard"/>
    <w:rsid w:val="00987A33"/>
  </w:style>
  <w:style w:type="paragraph" w:customStyle="1" w:styleId="TabelleTitel">
    <w:name w:val="Tabelle Titel"/>
    <w:basedOn w:val="Standard"/>
    <w:rsid w:val="00987A33"/>
    <w:pPr>
      <w:spacing w:before="240"/>
      <w:jc w:val="center"/>
    </w:pPr>
  </w:style>
  <w:style w:type="paragraph" w:customStyle="1" w:styleId="Tabelleberschrift">
    <w:name w:val="Tabelle Überschrift"/>
    <w:basedOn w:val="Standard"/>
    <w:next w:val="TabelleText"/>
    <w:rsid w:val="00987A33"/>
    <w:pPr>
      <w:spacing w:before="60" w:after="60"/>
    </w:pPr>
    <w:rPr>
      <w:b/>
      <w:sz w:val="18"/>
    </w:rPr>
  </w:style>
  <w:style w:type="paragraph" w:customStyle="1" w:styleId="TabelleText">
    <w:name w:val="Tabelle Text"/>
    <w:basedOn w:val="Standard"/>
    <w:rsid w:val="00987A33"/>
    <w:pPr>
      <w:spacing w:before="60" w:after="60"/>
    </w:pPr>
    <w:rPr>
      <w:sz w:val="18"/>
    </w:rPr>
  </w:style>
  <w:style w:type="paragraph" w:customStyle="1" w:styleId="TabelleAufzhlung">
    <w:name w:val="Tabelle Aufzählung"/>
    <w:basedOn w:val="Standard"/>
    <w:rsid w:val="00987A33"/>
    <w:pPr>
      <w:numPr>
        <w:numId w:val="8"/>
      </w:numPr>
      <w:spacing w:before="60" w:after="60"/>
    </w:pPr>
    <w:rPr>
      <w:sz w:val="18"/>
    </w:rPr>
  </w:style>
  <w:style w:type="paragraph" w:customStyle="1" w:styleId="TabelleListe">
    <w:name w:val="Tabelle Liste"/>
    <w:basedOn w:val="Standard"/>
    <w:rsid w:val="00987A33"/>
    <w:pPr>
      <w:numPr>
        <w:numId w:val="9"/>
      </w:numPr>
      <w:spacing w:before="60" w:after="60"/>
    </w:pPr>
    <w:rPr>
      <w:sz w:val="18"/>
    </w:rPr>
  </w:style>
  <w:style w:type="character" w:customStyle="1" w:styleId="Binnenverweis">
    <w:name w:val="Binnenverweis"/>
    <w:basedOn w:val="Absatz-Standardschriftart"/>
    <w:rsid w:val="00987A33"/>
    <w:rPr>
      <w:noProof/>
      <w:u w:val="none"/>
      <w:shd w:val="clear" w:color="auto" w:fill="FFFFFF"/>
    </w:rPr>
  </w:style>
  <w:style w:type="character" w:customStyle="1" w:styleId="Einzelverweisziel">
    <w:name w:val="Einzelverweisziel"/>
    <w:basedOn w:val="Absatz-Standardschriftart"/>
    <w:rsid w:val="00987A33"/>
    <w:rPr>
      <w:shd w:val="clear" w:color="auto" w:fill="F3F3F3"/>
    </w:rPr>
  </w:style>
  <w:style w:type="character" w:customStyle="1" w:styleId="Verweis">
    <w:name w:val="Verweis"/>
    <w:basedOn w:val="Absatz-Standardschriftart"/>
    <w:rsid w:val="00987A33"/>
    <w:rPr>
      <w:color w:val="000080"/>
    </w:rPr>
  </w:style>
  <w:style w:type="character" w:customStyle="1" w:styleId="VerweisBezugsstelle">
    <w:name w:val="Verweis Bezugsstelle"/>
    <w:basedOn w:val="Absatz-Standardschriftart"/>
    <w:rsid w:val="00987A33"/>
    <w:rPr>
      <w:color w:val="000080"/>
    </w:rPr>
  </w:style>
  <w:style w:type="paragraph" w:customStyle="1" w:styleId="VerweisBegrndung">
    <w:name w:val="Verweis Begründung"/>
    <w:basedOn w:val="Standard"/>
    <w:next w:val="Text"/>
    <w:rsid w:val="00987A33"/>
    <w:pPr>
      <w:keepNext/>
      <w:jc w:val="left"/>
    </w:pPr>
    <w:rPr>
      <w:b/>
      <w:noProof/>
    </w:rPr>
  </w:style>
  <w:style w:type="paragraph" w:customStyle="1" w:styleId="ListeStufe1">
    <w:name w:val="Liste (Stufe 1)"/>
    <w:basedOn w:val="Standard"/>
    <w:rsid w:val="00987A33"/>
    <w:pPr>
      <w:numPr>
        <w:numId w:val="7"/>
      </w:numPr>
      <w:tabs>
        <w:tab w:val="left" w:pos="0"/>
      </w:tabs>
    </w:pPr>
  </w:style>
  <w:style w:type="paragraph" w:customStyle="1" w:styleId="ListeFolgeabsatzStufe1">
    <w:name w:val="Liste Folgeabsatz (Stufe 1)"/>
    <w:basedOn w:val="Standard"/>
    <w:rsid w:val="00987A33"/>
    <w:pPr>
      <w:numPr>
        <w:ilvl w:val="1"/>
        <w:numId w:val="7"/>
      </w:numPr>
    </w:pPr>
  </w:style>
  <w:style w:type="paragraph" w:customStyle="1" w:styleId="ListeStufe2">
    <w:name w:val="Liste (Stufe 2)"/>
    <w:basedOn w:val="Standard"/>
    <w:rsid w:val="00987A33"/>
    <w:pPr>
      <w:numPr>
        <w:ilvl w:val="2"/>
        <w:numId w:val="7"/>
      </w:numPr>
    </w:pPr>
  </w:style>
  <w:style w:type="paragraph" w:customStyle="1" w:styleId="ListeFolgeabsatzStufe2">
    <w:name w:val="Liste Folgeabsatz (Stufe 2)"/>
    <w:basedOn w:val="Standard"/>
    <w:rsid w:val="00987A33"/>
    <w:pPr>
      <w:numPr>
        <w:ilvl w:val="3"/>
        <w:numId w:val="7"/>
      </w:numPr>
    </w:pPr>
  </w:style>
  <w:style w:type="paragraph" w:customStyle="1" w:styleId="ListeStufe3">
    <w:name w:val="Liste (Stufe 3)"/>
    <w:basedOn w:val="Standard"/>
    <w:rsid w:val="00987A33"/>
    <w:pPr>
      <w:numPr>
        <w:ilvl w:val="4"/>
        <w:numId w:val="7"/>
      </w:numPr>
    </w:pPr>
  </w:style>
  <w:style w:type="paragraph" w:customStyle="1" w:styleId="ListeFolgeabsatzStufe3">
    <w:name w:val="Liste Folgeabsatz (Stufe 3)"/>
    <w:basedOn w:val="Standard"/>
    <w:rsid w:val="00987A33"/>
    <w:pPr>
      <w:numPr>
        <w:ilvl w:val="5"/>
        <w:numId w:val="7"/>
      </w:numPr>
    </w:pPr>
  </w:style>
  <w:style w:type="paragraph" w:customStyle="1" w:styleId="ListeStufe4">
    <w:name w:val="Liste (Stufe 4)"/>
    <w:basedOn w:val="Standard"/>
    <w:rsid w:val="00987A33"/>
    <w:pPr>
      <w:numPr>
        <w:ilvl w:val="6"/>
        <w:numId w:val="7"/>
      </w:numPr>
    </w:pPr>
  </w:style>
  <w:style w:type="paragraph" w:customStyle="1" w:styleId="ListeFolgeabsatzStufe4">
    <w:name w:val="Liste Folgeabsatz (Stufe 4)"/>
    <w:basedOn w:val="Standard"/>
    <w:rsid w:val="00987A33"/>
    <w:pPr>
      <w:numPr>
        <w:ilvl w:val="7"/>
        <w:numId w:val="7"/>
      </w:numPr>
    </w:pPr>
  </w:style>
  <w:style w:type="paragraph" w:customStyle="1" w:styleId="ListeStufe1manuell">
    <w:name w:val="Liste (Stufe 1) (manuell)"/>
    <w:basedOn w:val="Standard"/>
    <w:next w:val="Standard"/>
    <w:rsid w:val="00987A33"/>
    <w:pPr>
      <w:tabs>
        <w:tab w:val="left" w:pos="425"/>
      </w:tabs>
      <w:ind w:left="425" w:hanging="425"/>
    </w:pPr>
  </w:style>
  <w:style w:type="paragraph" w:customStyle="1" w:styleId="ListeStufe2manuell">
    <w:name w:val="Liste (Stufe 2) (manuell)"/>
    <w:basedOn w:val="Standard"/>
    <w:next w:val="Standard"/>
    <w:rsid w:val="00987A33"/>
    <w:pPr>
      <w:tabs>
        <w:tab w:val="left" w:pos="850"/>
      </w:tabs>
      <w:ind w:left="850" w:hanging="425"/>
    </w:pPr>
  </w:style>
  <w:style w:type="paragraph" w:customStyle="1" w:styleId="ListeStufe3manuell">
    <w:name w:val="Liste (Stufe 3) (manuell)"/>
    <w:basedOn w:val="Standard"/>
    <w:next w:val="Standard"/>
    <w:rsid w:val="00987A33"/>
    <w:pPr>
      <w:tabs>
        <w:tab w:val="left" w:pos="1276"/>
      </w:tabs>
      <w:ind w:left="1276" w:hanging="425"/>
    </w:pPr>
  </w:style>
  <w:style w:type="paragraph" w:customStyle="1" w:styleId="ListeStufe4manuell">
    <w:name w:val="Liste (Stufe 4) (manuell)"/>
    <w:basedOn w:val="Standard"/>
    <w:next w:val="Standard"/>
    <w:rsid w:val="00987A33"/>
    <w:pPr>
      <w:tabs>
        <w:tab w:val="left" w:pos="1984"/>
      </w:tabs>
      <w:ind w:left="1984" w:hanging="709"/>
    </w:pPr>
  </w:style>
  <w:style w:type="paragraph" w:customStyle="1" w:styleId="AufzhlungStufe1">
    <w:name w:val="Aufzählung (Stufe 1)"/>
    <w:basedOn w:val="Standard"/>
    <w:rsid w:val="00987A33"/>
    <w:pPr>
      <w:numPr>
        <w:numId w:val="2"/>
      </w:numPr>
      <w:tabs>
        <w:tab w:val="left" w:pos="0"/>
      </w:tabs>
    </w:pPr>
  </w:style>
  <w:style w:type="paragraph" w:customStyle="1" w:styleId="AufzhlungFolgeabsatzStufe1">
    <w:name w:val="Aufzählung Folgeabsatz (Stufe 1)"/>
    <w:basedOn w:val="Standard"/>
    <w:rsid w:val="00987A33"/>
    <w:pPr>
      <w:tabs>
        <w:tab w:val="left" w:pos="425"/>
      </w:tabs>
      <w:ind w:left="425"/>
    </w:pPr>
  </w:style>
  <w:style w:type="paragraph" w:customStyle="1" w:styleId="AufzhlungStufe2">
    <w:name w:val="Aufzählung (Stufe 2)"/>
    <w:basedOn w:val="Standard"/>
    <w:rsid w:val="00987A33"/>
    <w:pPr>
      <w:numPr>
        <w:numId w:val="3"/>
      </w:numPr>
      <w:tabs>
        <w:tab w:val="left" w:pos="425"/>
      </w:tabs>
    </w:pPr>
  </w:style>
  <w:style w:type="paragraph" w:customStyle="1" w:styleId="AufzhlungFolgeabsatzStufe2">
    <w:name w:val="Aufzählung Folgeabsatz (Stufe 2)"/>
    <w:basedOn w:val="Standard"/>
    <w:rsid w:val="00987A33"/>
    <w:pPr>
      <w:tabs>
        <w:tab w:val="left" w:pos="794"/>
      </w:tabs>
      <w:ind w:left="850"/>
    </w:pPr>
  </w:style>
  <w:style w:type="paragraph" w:customStyle="1" w:styleId="AufzhlungStufe3">
    <w:name w:val="Aufzählung (Stufe 3)"/>
    <w:basedOn w:val="Standard"/>
    <w:rsid w:val="00987A33"/>
    <w:pPr>
      <w:numPr>
        <w:numId w:val="4"/>
      </w:numPr>
      <w:tabs>
        <w:tab w:val="left" w:pos="850"/>
      </w:tabs>
    </w:pPr>
  </w:style>
  <w:style w:type="paragraph" w:customStyle="1" w:styleId="AufzhlungFolgeabsatzStufe3">
    <w:name w:val="Aufzählung Folgeabsatz (Stufe 3)"/>
    <w:basedOn w:val="Standard"/>
    <w:rsid w:val="00987A33"/>
    <w:pPr>
      <w:tabs>
        <w:tab w:val="left" w:pos="1276"/>
      </w:tabs>
      <w:ind w:left="1276"/>
    </w:pPr>
  </w:style>
  <w:style w:type="paragraph" w:customStyle="1" w:styleId="AufzhlungStufe4">
    <w:name w:val="Aufzählung (Stufe 4)"/>
    <w:basedOn w:val="Standard"/>
    <w:rsid w:val="00987A33"/>
    <w:pPr>
      <w:numPr>
        <w:numId w:val="5"/>
      </w:numPr>
      <w:tabs>
        <w:tab w:val="left" w:pos="1276"/>
      </w:tabs>
    </w:pPr>
  </w:style>
  <w:style w:type="paragraph" w:customStyle="1" w:styleId="AufzhlungFolgeabsatzStufe4">
    <w:name w:val="Aufzählung Folgeabsatz (Stufe 4)"/>
    <w:basedOn w:val="Standard"/>
    <w:rsid w:val="00987A33"/>
    <w:pPr>
      <w:tabs>
        <w:tab w:val="left" w:pos="1701"/>
      </w:tabs>
      <w:ind w:left="1701"/>
    </w:pPr>
  </w:style>
  <w:style w:type="paragraph" w:customStyle="1" w:styleId="AufzhlungStufe5">
    <w:name w:val="Aufzählung (Stufe 5)"/>
    <w:basedOn w:val="Standard"/>
    <w:rsid w:val="00987A33"/>
    <w:pPr>
      <w:numPr>
        <w:numId w:val="6"/>
      </w:numPr>
      <w:tabs>
        <w:tab w:val="left" w:pos="1701"/>
      </w:tabs>
    </w:pPr>
  </w:style>
  <w:style w:type="paragraph" w:customStyle="1" w:styleId="AufzhlungFolgeabsatzStufe5">
    <w:name w:val="Aufzählung Folgeabsatz (Stufe 5)"/>
    <w:basedOn w:val="Standard"/>
    <w:rsid w:val="00987A33"/>
    <w:pPr>
      <w:tabs>
        <w:tab w:val="left" w:pos="2126"/>
      </w:tabs>
      <w:ind w:left="2126"/>
    </w:pPr>
  </w:style>
  <w:style w:type="character" w:styleId="Funotenzeichen">
    <w:name w:val="footnote reference"/>
    <w:basedOn w:val="Absatz-Standardschriftart"/>
    <w:uiPriority w:val="99"/>
    <w:unhideWhenUsed/>
    <w:rsid w:val="00987A33"/>
    <w:rPr>
      <w:vertAlign w:val="superscript"/>
    </w:rPr>
  </w:style>
  <w:style w:type="paragraph" w:styleId="Kopfzeile">
    <w:name w:val="header"/>
    <w:basedOn w:val="Standard"/>
    <w:link w:val="KopfzeileZchn"/>
    <w:uiPriority w:val="99"/>
    <w:unhideWhenUsed/>
    <w:rsid w:val="00987A33"/>
    <w:pPr>
      <w:tabs>
        <w:tab w:val="center" w:pos="4394"/>
        <w:tab w:val="right" w:pos="8787"/>
      </w:tabs>
      <w:spacing w:before="0" w:after="0"/>
    </w:pPr>
  </w:style>
  <w:style w:type="character" w:customStyle="1" w:styleId="KopfzeileZchn">
    <w:name w:val="Kopfzeile Zchn"/>
    <w:basedOn w:val="Absatz-Standardschriftart"/>
    <w:link w:val="Kopfzeile"/>
    <w:uiPriority w:val="99"/>
    <w:rsid w:val="00987A33"/>
    <w:rPr>
      <w:rFonts w:ascii="Arial" w:hAnsi="Arial" w:cs="Arial"/>
    </w:rPr>
  </w:style>
  <w:style w:type="character" w:customStyle="1" w:styleId="Marker">
    <w:name w:val="Marker"/>
    <w:basedOn w:val="Absatz-Standardschriftart"/>
    <w:rsid w:val="00987A33"/>
    <w:rPr>
      <w:color w:val="0000FF"/>
    </w:rPr>
  </w:style>
  <w:style w:type="character" w:customStyle="1" w:styleId="Marker1">
    <w:name w:val="Marker1"/>
    <w:basedOn w:val="Absatz-Standardschriftart"/>
    <w:rsid w:val="00987A33"/>
    <w:rPr>
      <w:color w:val="008000"/>
    </w:rPr>
  </w:style>
  <w:style w:type="character" w:customStyle="1" w:styleId="Marker2">
    <w:name w:val="Marker2"/>
    <w:basedOn w:val="Absatz-Standardschriftart"/>
    <w:rsid w:val="00987A33"/>
    <w:rPr>
      <w:color w:val="FF0000"/>
    </w:rPr>
  </w:style>
  <w:style w:type="paragraph" w:customStyle="1" w:styleId="Hinweistext">
    <w:name w:val="Hinweistext"/>
    <w:basedOn w:val="Standard"/>
    <w:next w:val="Text"/>
    <w:rsid w:val="00987A33"/>
    <w:rPr>
      <w:color w:val="008000"/>
    </w:rPr>
  </w:style>
  <w:style w:type="paragraph" w:customStyle="1" w:styleId="NummerierungStufe1">
    <w:name w:val="Nummerierung (Stufe 1)"/>
    <w:basedOn w:val="Standard"/>
    <w:rsid w:val="00987A33"/>
    <w:pPr>
      <w:numPr>
        <w:ilvl w:val="3"/>
        <w:numId w:val="22"/>
      </w:numPr>
    </w:pPr>
  </w:style>
  <w:style w:type="paragraph" w:customStyle="1" w:styleId="NummerierungStufe2">
    <w:name w:val="Nummerierung (Stufe 2)"/>
    <w:basedOn w:val="Standard"/>
    <w:rsid w:val="00987A33"/>
    <w:pPr>
      <w:numPr>
        <w:ilvl w:val="4"/>
        <w:numId w:val="22"/>
      </w:numPr>
    </w:pPr>
  </w:style>
  <w:style w:type="paragraph" w:customStyle="1" w:styleId="NummerierungStufe3">
    <w:name w:val="Nummerierung (Stufe 3)"/>
    <w:basedOn w:val="Standard"/>
    <w:rsid w:val="00987A33"/>
    <w:pPr>
      <w:numPr>
        <w:ilvl w:val="5"/>
        <w:numId w:val="22"/>
      </w:numPr>
    </w:pPr>
  </w:style>
  <w:style w:type="paragraph" w:customStyle="1" w:styleId="NummerierungStufe4">
    <w:name w:val="Nummerierung (Stufe 4)"/>
    <w:basedOn w:val="Standard"/>
    <w:rsid w:val="00987A33"/>
    <w:pPr>
      <w:numPr>
        <w:ilvl w:val="6"/>
        <w:numId w:val="22"/>
      </w:numPr>
    </w:pPr>
  </w:style>
  <w:style w:type="paragraph" w:customStyle="1" w:styleId="NummerierungFolgeabsatzStufe1">
    <w:name w:val="Nummerierung Folgeabsatz (Stufe 1)"/>
    <w:basedOn w:val="Standard"/>
    <w:rsid w:val="00987A33"/>
    <w:pPr>
      <w:tabs>
        <w:tab w:val="left" w:pos="425"/>
      </w:tabs>
      <w:ind w:left="425"/>
    </w:pPr>
  </w:style>
  <w:style w:type="paragraph" w:customStyle="1" w:styleId="NummerierungFolgeabsatzStufe2">
    <w:name w:val="Nummerierung Folgeabsatz (Stufe 2)"/>
    <w:basedOn w:val="Standard"/>
    <w:rsid w:val="00987A33"/>
    <w:pPr>
      <w:tabs>
        <w:tab w:val="left" w:pos="850"/>
      </w:tabs>
      <w:ind w:left="850"/>
    </w:pPr>
  </w:style>
  <w:style w:type="paragraph" w:customStyle="1" w:styleId="NummerierungFolgeabsatzStufe3">
    <w:name w:val="Nummerierung Folgeabsatz (Stufe 3)"/>
    <w:basedOn w:val="Standard"/>
    <w:rsid w:val="00987A33"/>
    <w:pPr>
      <w:tabs>
        <w:tab w:val="left" w:pos="1276"/>
      </w:tabs>
      <w:ind w:left="1276"/>
    </w:pPr>
  </w:style>
  <w:style w:type="paragraph" w:customStyle="1" w:styleId="NummerierungFolgeabsatzStufe4">
    <w:name w:val="Nummerierung Folgeabsatz (Stufe 4)"/>
    <w:basedOn w:val="Standard"/>
    <w:rsid w:val="00987A33"/>
    <w:pPr>
      <w:tabs>
        <w:tab w:val="left" w:pos="1984"/>
      </w:tabs>
      <w:ind w:left="1984"/>
    </w:pPr>
  </w:style>
  <w:style w:type="paragraph" w:customStyle="1" w:styleId="NummerierungStufe1manuell">
    <w:name w:val="Nummerierung (Stufe 1) (manuell)"/>
    <w:basedOn w:val="Standard"/>
    <w:next w:val="Standard"/>
    <w:rsid w:val="00987A33"/>
    <w:pPr>
      <w:tabs>
        <w:tab w:val="left" w:pos="425"/>
      </w:tabs>
      <w:ind w:left="425" w:hanging="425"/>
    </w:pPr>
  </w:style>
  <w:style w:type="paragraph" w:customStyle="1" w:styleId="NummerierungStufe2manuell">
    <w:name w:val="Nummerierung (Stufe 2) (manuell)"/>
    <w:basedOn w:val="Standard"/>
    <w:next w:val="Standard"/>
    <w:rsid w:val="00987A33"/>
    <w:pPr>
      <w:tabs>
        <w:tab w:val="left" w:pos="850"/>
      </w:tabs>
      <w:ind w:left="850" w:hanging="425"/>
    </w:pPr>
  </w:style>
  <w:style w:type="paragraph" w:customStyle="1" w:styleId="NummerierungStufe3manuell">
    <w:name w:val="Nummerierung (Stufe 3) (manuell)"/>
    <w:basedOn w:val="Standard"/>
    <w:next w:val="Standard"/>
    <w:rsid w:val="00987A33"/>
    <w:pPr>
      <w:tabs>
        <w:tab w:val="left" w:pos="1276"/>
      </w:tabs>
      <w:ind w:left="1276" w:hanging="425"/>
    </w:pPr>
  </w:style>
  <w:style w:type="paragraph" w:customStyle="1" w:styleId="NummerierungStufe4manuell">
    <w:name w:val="Nummerierung (Stufe 4) (manuell)"/>
    <w:basedOn w:val="Standard"/>
    <w:next w:val="Standard"/>
    <w:rsid w:val="00987A33"/>
    <w:pPr>
      <w:tabs>
        <w:tab w:val="left" w:pos="1984"/>
      </w:tabs>
      <w:ind w:left="1984" w:hanging="709"/>
    </w:pPr>
  </w:style>
  <w:style w:type="paragraph" w:customStyle="1" w:styleId="AnlageBezeichnernummeriert">
    <w:name w:val="Anlage Bezeichner (nummeriert)"/>
    <w:basedOn w:val="Standard"/>
    <w:next w:val="AnlageVerweis"/>
    <w:rsid w:val="00987A33"/>
    <w:pPr>
      <w:numPr>
        <w:numId w:val="10"/>
      </w:numPr>
      <w:spacing w:before="240"/>
      <w:jc w:val="right"/>
    </w:pPr>
    <w:rPr>
      <w:b/>
      <w:sz w:val="26"/>
    </w:rPr>
  </w:style>
  <w:style w:type="paragraph" w:customStyle="1" w:styleId="AnlageBezeichnernichtnummeriert">
    <w:name w:val="Anlage Bezeichner (nicht nummeriert)"/>
    <w:basedOn w:val="Standard"/>
    <w:next w:val="AnlageVerweis"/>
    <w:rsid w:val="00987A33"/>
    <w:pPr>
      <w:numPr>
        <w:numId w:val="11"/>
      </w:numPr>
      <w:spacing w:before="240"/>
      <w:jc w:val="right"/>
    </w:pPr>
    <w:rPr>
      <w:b/>
      <w:sz w:val="26"/>
    </w:rPr>
  </w:style>
  <w:style w:type="paragraph" w:customStyle="1" w:styleId="Anlageberschrift">
    <w:name w:val="Anlage Überschrift"/>
    <w:basedOn w:val="Standard"/>
    <w:next w:val="Text"/>
    <w:rsid w:val="00987A33"/>
    <w:pPr>
      <w:jc w:val="center"/>
    </w:pPr>
    <w:rPr>
      <w:b/>
      <w:sz w:val="26"/>
    </w:rPr>
  </w:style>
  <w:style w:type="paragraph" w:customStyle="1" w:styleId="AnlageVerzeichnisTitel">
    <w:name w:val="Anlage Verzeichnis Titel"/>
    <w:basedOn w:val="Standard"/>
    <w:next w:val="AnlageVerzeichnis1"/>
    <w:rsid w:val="00987A33"/>
    <w:pPr>
      <w:jc w:val="center"/>
    </w:pPr>
    <w:rPr>
      <w:b/>
      <w:sz w:val="26"/>
    </w:rPr>
  </w:style>
  <w:style w:type="paragraph" w:customStyle="1" w:styleId="AnlageVerzeichnis1">
    <w:name w:val="Anlage Verzeichnis 1"/>
    <w:basedOn w:val="Standard"/>
    <w:rsid w:val="00987A33"/>
    <w:pPr>
      <w:jc w:val="center"/>
    </w:pPr>
    <w:rPr>
      <w:b/>
      <w:sz w:val="24"/>
    </w:rPr>
  </w:style>
  <w:style w:type="paragraph" w:customStyle="1" w:styleId="AnlageVerzeichnis2">
    <w:name w:val="Anlage Verzeichnis 2"/>
    <w:basedOn w:val="Standard"/>
    <w:rsid w:val="00987A33"/>
    <w:pPr>
      <w:jc w:val="center"/>
    </w:pPr>
    <w:rPr>
      <w:b/>
      <w:i/>
      <w:sz w:val="24"/>
    </w:rPr>
  </w:style>
  <w:style w:type="paragraph" w:customStyle="1" w:styleId="AnlageVerzeichnis3">
    <w:name w:val="Anlage Verzeichnis 3"/>
    <w:basedOn w:val="Standard"/>
    <w:rsid w:val="00987A33"/>
    <w:pPr>
      <w:jc w:val="center"/>
    </w:pPr>
    <w:rPr>
      <w:b/>
    </w:rPr>
  </w:style>
  <w:style w:type="paragraph" w:customStyle="1" w:styleId="AnlageVerzeichnis4">
    <w:name w:val="Anlage Verzeichnis 4"/>
    <w:basedOn w:val="Standard"/>
    <w:rsid w:val="00987A33"/>
    <w:pPr>
      <w:jc w:val="center"/>
    </w:pPr>
    <w:rPr>
      <w:b/>
      <w:i/>
    </w:rPr>
  </w:style>
  <w:style w:type="paragraph" w:customStyle="1" w:styleId="AnlageBezeichnermanuell">
    <w:name w:val="Anlage Bezeichner (manuell)"/>
    <w:basedOn w:val="Standard"/>
    <w:next w:val="AnlageVerweis"/>
    <w:rsid w:val="00987A33"/>
    <w:pPr>
      <w:spacing w:before="240"/>
      <w:jc w:val="right"/>
    </w:pPr>
    <w:rPr>
      <w:b/>
      <w:sz w:val="26"/>
    </w:rPr>
  </w:style>
  <w:style w:type="paragraph" w:customStyle="1" w:styleId="AnlageVerweis">
    <w:name w:val="Anlage Verweis"/>
    <w:basedOn w:val="Standard"/>
    <w:next w:val="Anlageberschrift"/>
    <w:rsid w:val="00987A33"/>
    <w:pPr>
      <w:spacing w:before="0"/>
      <w:jc w:val="right"/>
    </w:pPr>
  </w:style>
  <w:style w:type="character" w:customStyle="1" w:styleId="berschrift1Zchn">
    <w:name w:val="Überschrift 1 Zchn"/>
    <w:basedOn w:val="Absatz-Standardschriftart"/>
    <w:link w:val="berschrift1"/>
    <w:uiPriority w:val="9"/>
    <w:rsid w:val="00987A33"/>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rsid w:val="00987A33"/>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rsid w:val="00987A33"/>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987A33"/>
    <w:rPr>
      <w:rFonts w:ascii="Arial" w:eastAsiaTheme="majorEastAsia" w:hAnsi="Arial" w:cs="Arial"/>
      <w:b/>
      <w:bCs/>
      <w:i/>
      <w:iCs/>
    </w:rPr>
  </w:style>
  <w:style w:type="paragraph" w:customStyle="1" w:styleId="Sonderelementberschriftlinks">
    <w:name w:val="Sonderelement Überschrift (links)"/>
    <w:basedOn w:val="Standard"/>
    <w:next w:val="Standard"/>
    <w:rsid w:val="00987A33"/>
    <w:pPr>
      <w:keepNext/>
    </w:pPr>
  </w:style>
  <w:style w:type="paragraph" w:customStyle="1" w:styleId="Sonderelementberschriftrechts">
    <w:name w:val="Sonderelement Überschrift (rechts)"/>
    <w:basedOn w:val="Standard"/>
    <w:next w:val="Standard"/>
    <w:rsid w:val="00987A33"/>
    <w:pPr>
      <w:keepNext/>
    </w:pPr>
  </w:style>
  <w:style w:type="paragraph" w:customStyle="1" w:styleId="Synopsentabelleberschriftlinks">
    <w:name w:val="Synopsentabelle Überschrift (links)"/>
    <w:basedOn w:val="Standard"/>
    <w:next w:val="Standard"/>
    <w:rsid w:val="00987A33"/>
    <w:pPr>
      <w:spacing w:before="160" w:after="160"/>
      <w:jc w:val="center"/>
    </w:pPr>
    <w:rPr>
      <w:b/>
    </w:rPr>
  </w:style>
  <w:style w:type="paragraph" w:customStyle="1" w:styleId="Synopsentabelleberschriftrechts">
    <w:name w:val="Synopsentabelle Überschrift (rechts)"/>
    <w:basedOn w:val="Standard"/>
    <w:next w:val="Standard"/>
    <w:rsid w:val="00987A33"/>
    <w:pPr>
      <w:spacing w:before="160" w:after="160"/>
      <w:jc w:val="center"/>
    </w:pPr>
    <w:rPr>
      <w:b/>
    </w:rPr>
  </w:style>
  <w:style w:type="paragraph" w:customStyle="1" w:styleId="BezeichnungStammdokument">
    <w:name w:val="Bezeichnung (Stammdokument)"/>
    <w:basedOn w:val="Standard"/>
    <w:next w:val="Kurzbezeichnung-AbkrzungStammdokument"/>
    <w:rsid w:val="00987A33"/>
    <w:pPr>
      <w:jc w:val="center"/>
    </w:pPr>
    <w:rPr>
      <w:b/>
      <w:sz w:val="28"/>
    </w:rPr>
  </w:style>
  <w:style w:type="paragraph" w:customStyle="1" w:styleId="Kurzbezeichnung-AbkrzungStammdokument">
    <w:name w:val="Kurzbezeichnung - Abkürzung (Stammdokument)"/>
    <w:basedOn w:val="Standard"/>
    <w:next w:val="ParagraphBezeichner"/>
    <w:rsid w:val="00987A33"/>
    <w:pPr>
      <w:jc w:val="center"/>
    </w:pPr>
    <w:rPr>
      <w:b/>
      <w:sz w:val="28"/>
    </w:rPr>
  </w:style>
  <w:style w:type="paragraph" w:customStyle="1" w:styleId="AusfertigungsdatumStammdokument">
    <w:name w:val="Ausfertigungsdatum (Stammdokument)"/>
    <w:basedOn w:val="Standard"/>
    <w:next w:val="EingangsformelStandardStammdokument"/>
    <w:rsid w:val="00987A33"/>
    <w:pPr>
      <w:jc w:val="center"/>
    </w:pPr>
    <w:rPr>
      <w:b/>
    </w:rPr>
  </w:style>
  <w:style w:type="paragraph" w:customStyle="1" w:styleId="EingangsformelStandardStammdokument">
    <w:name w:val="Eingangsformel Standard (Stammdokument)"/>
    <w:basedOn w:val="Standard"/>
    <w:rsid w:val="00987A33"/>
    <w:pPr>
      <w:ind w:firstLine="425"/>
    </w:pPr>
  </w:style>
  <w:style w:type="paragraph" w:customStyle="1" w:styleId="EingangsformelAufzhlungStammdokument">
    <w:name w:val="Eingangsformel Aufzählung (Stammdokument)"/>
    <w:basedOn w:val="Standard"/>
    <w:rsid w:val="00987A33"/>
    <w:pPr>
      <w:numPr>
        <w:numId w:val="23"/>
      </w:numPr>
    </w:pPr>
  </w:style>
  <w:style w:type="paragraph" w:styleId="Verzeichnis9">
    <w:name w:val="toc 9"/>
    <w:basedOn w:val="Standard"/>
    <w:next w:val="Standard"/>
    <w:uiPriority w:val="39"/>
    <w:unhideWhenUsed/>
    <w:rsid w:val="00987A33"/>
    <w:pPr>
      <w:tabs>
        <w:tab w:val="left" w:pos="624"/>
      </w:tabs>
      <w:ind w:left="624" w:hanging="624"/>
    </w:pPr>
    <w:rPr>
      <w:sz w:val="16"/>
    </w:rPr>
  </w:style>
  <w:style w:type="paragraph" w:customStyle="1" w:styleId="VerzeichnisTitelStammdokument">
    <w:name w:val="Verzeichnis Titel (Stammdokument)"/>
    <w:basedOn w:val="Standard"/>
    <w:rsid w:val="00987A33"/>
    <w:pPr>
      <w:jc w:val="center"/>
    </w:pPr>
  </w:style>
  <w:style w:type="paragraph" w:customStyle="1" w:styleId="ParagraphBezeichner">
    <w:name w:val="Paragraph Bezeichner"/>
    <w:basedOn w:val="Standard"/>
    <w:next w:val="Paragraphberschrift"/>
    <w:rsid w:val="00987A33"/>
    <w:pPr>
      <w:keepNext/>
      <w:numPr>
        <w:ilvl w:val="1"/>
        <w:numId w:val="22"/>
      </w:numPr>
      <w:spacing w:before="480"/>
      <w:jc w:val="center"/>
    </w:pPr>
  </w:style>
  <w:style w:type="paragraph" w:customStyle="1" w:styleId="Paragraphberschrift">
    <w:name w:val="Paragraph Überschrift"/>
    <w:basedOn w:val="Standard"/>
    <w:next w:val="JuristischerAbsatznummeriert"/>
    <w:rsid w:val="00987A33"/>
    <w:pPr>
      <w:keepNext/>
      <w:jc w:val="center"/>
    </w:pPr>
    <w:rPr>
      <w:b/>
    </w:rPr>
  </w:style>
  <w:style w:type="paragraph" w:customStyle="1" w:styleId="JuristischerAbsatznummeriert">
    <w:name w:val="Juristischer Absatz (nummeriert)"/>
    <w:basedOn w:val="Standard"/>
    <w:rsid w:val="00987A33"/>
    <w:pPr>
      <w:numPr>
        <w:ilvl w:val="2"/>
        <w:numId w:val="22"/>
      </w:numPr>
    </w:pPr>
  </w:style>
  <w:style w:type="paragraph" w:customStyle="1" w:styleId="JuristischerAbsatznichtnummeriert">
    <w:name w:val="Juristischer Absatz (nicht nummeriert)"/>
    <w:basedOn w:val="Standard"/>
    <w:next w:val="NummerierungStufe1"/>
    <w:rsid w:val="00987A33"/>
    <w:pPr>
      <w:ind w:firstLine="425"/>
    </w:pPr>
  </w:style>
  <w:style w:type="paragraph" w:customStyle="1" w:styleId="JuristischerAbsatzFolgeabsatz">
    <w:name w:val="Juristischer Absatz Folgeabsatz"/>
    <w:basedOn w:val="Standard"/>
    <w:rsid w:val="00987A33"/>
    <w:pPr>
      <w:tabs>
        <w:tab w:val="left" w:pos="0"/>
      </w:tabs>
    </w:pPr>
  </w:style>
  <w:style w:type="paragraph" w:customStyle="1" w:styleId="BuchBezeichner">
    <w:name w:val="Buch Bezeichner"/>
    <w:basedOn w:val="Standard"/>
    <w:next w:val="Buchberschrift"/>
    <w:rsid w:val="00987A33"/>
    <w:pPr>
      <w:keepNext/>
      <w:numPr>
        <w:numId w:val="24"/>
      </w:numPr>
      <w:spacing w:before="480"/>
      <w:jc w:val="center"/>
    </w:pPr>
    <w:rPr>
      <w:b/>
      <w:sz w:val="26"/>
    </w:rPr>
  </w:style>
  <w:style w:type="paragraph" w:customStyle="1" w:styleId="Buchberschrift">
    <w:name w:val="Buch Überschrift"/>
    <w:basedOn w:val="Standard"/>
    <w:next w:val="ParagraphBezeichner"/>
    <w:rsid w:val="00987A33"/>
    <w:pPr>
      <w:keepNext/>
      <w:numPr>
        <w:numId w:val="25"/>
      </w:numPr>
      <w:spacing w:after="240"/>
      <w:jc w:val="center"/>
    </w:pPr>
    <w:rPr>
      <w:b/>
      <w:sz w:val="26"/>
    </w:rPr>
  </w:style>
  <w:style w:type="paragraph" w:customStyle="1" w:styleId="TeilBezeichner">
    <w:name w:val="Teil Bezeichner"/>
    <w:basedOn w:val="Standard"/>
    <w:next w:val="Teilberschrift"/>
    <w:rsid w:val="00987A33"/>
    <w:pPr>
      <w:keepNext/>
      <w:numPr>
        <w:ilvl w:val="1"/>
        <w:numId w:val="24"/>
      </w:numPr>
      <w:spacing w:before="480"/>
      <w:jc w:val="center"/>
    </w:pPr>
    <w:rPr>
      <w:spacing w:val="60"/>
      <w:sz w:val="26"/>
    </w:rPr>
  </w:style>
  <w:style w:type="paragraph" w:customStyle="1" w:styleId="Teilberschrift">
    <w:name w:val="Teil Überschrift"/>
    <w:basedOn w:val="Standard"/>
    <w:next w:val="ParagraphBezeichner"/>
    <w:rsid w:val="00987A33"/>
    <w:pPr>
      <w:keepNext/>
      <w:numPr>
        <w:ilvl w:val="1"/>
        <w:numId w:val="25"/>
      </w:numPr>
      <w:spacing w:after="240"/>
      <w:jc w:val="center"/>
    </w:pPr>
    <w:rPr>
      <w:spacing w:val="60"/>
      <w:sz w:val="26"/>
    </w:rPr>
  </w:style>
  <w:style w:type="paragraph" w:customStyle="1" w:styleId="KapitelBezeichner">
    <w:name w:val="Kapitel Bezeichner"/>
    <w:basedOn w:val="Standard"/>
    <w:next w:val="Kapitelberschrift"/>
    <w:rsid w:val="00987A33"/>
    <w:pPr>
      <w:keepNext/>
      <w:numPr>
        <w:ilvl w:val="2"/>
        <w:numId w:val="24"/>
      </w:numPr>
      <w:spacing w:before="480"/>
      <w:jc w:val="center"/>
    </w:pPr>
    <w:rPr>
      <w:sz w:val="26"/>
    </w:rPr>
  </w:style>
  <w:style w:type="paragraph" w:customStyle="1" w:styleId="Kapitelberschrift">
    <w:name w:val="Kapitel Überschrift"/>
    <w:basedOn w:val="Standard"/>
    <w:next w:val="ParagraphBezeichner"/>
    <w:rsid w:val="00987A33"/>
    <w:pPr>
      <w:keepNext/>
      <w:numPr>
        <w:ilvl w:val="2"/>
        <w:numId w:val="25"/>
      </w:numPr>
      <w:spacing w:after="240"/>
      <w:jc w:val="center"/>
    </w:pPr>
    <w:rPr>
      <w:sz w:val="26"/>
    </w:rPr>
  </w:style>
  <w:style w:type="paragraph" w:customStyle="1" w:styleId="AbschnittBezeichner">
    <w:name w:val="Abschnitt Bezeichner"/>
    <w:basedOn w:val="Standard"/>
    <w:next w:val="Abschnittberschrift"/>
    <w:rsid w:val="00987A33"/>
    <w:pPr>
      <w:keepNext/>
      <w:numPr>
        <w:ilvl w:val="3"/>
        <w:numId w:val="24"/>
      </w:numPr>
      <w:spacing w:before="480"/>
      <w:jc w:val="center"/>
    </w:pPr>
    <w:rPr>
      <w:b/>
      <w:spacing w:val="60"/>
    </w:rPr>
  </w:style>
  <w:style w:type="paragraph" w:customStyle="1" w:styleId="Abschnittberschrift">
    <w:name w:val="Abschnitt Überschrift"/>
    <w:basedOn w:val="Standard"/>
    <w:next w:val="ParagraphBezeichner"/>
    <w:rsid w:val="00987A33"/>
    <w:pPr>
      <w:keepNext/>
      <w:numPr>
        <w:ilvl w:val="3"/>
        <w:numId w:val="25"/>
      </w:numPr>
      <w:spacing w:after="240"/>
      <w:jc w:val="center"/>
    </w:pPr>
    <w:rPr>
      <w:b/>
      <w:spacing w:val="60"/>
    </w:rPr>
  </w:style>
  <w:style w:type="paragraph" w:customStyle="1" w:styleId="UnterabschnittBezeichner">
    <w:name w:val="Unterabschnitt Bezeichner"/>
    <w:basedOn w:val="Standard"/>
    <w:next w:val="Unterabschnittberschrift"/>
    <w:rsid w:val="00987A33"/>
    <w:pPr>
      <w:keepNext/>
      <w:numPr>
        <w:ilvl w:val="4"/>
        <w:numId w:val="24"/>
      </w:numPr>
      <w:spacing w:before="480"/>
      <w:jc w:val="center"/>
    </w:pPr>
  </w:style>
  <w:style w:type="paragraph" w:customStyle="1" w:styleId="Unterabschnittberschrift">
    <w:name w:val="Unterabschnitt Überschrift"/>
    <w:basedOn w:val="Standard"/>
    <w:next w:val="ParagraphBezeichner"/>
    <w:rsid w:val="00987A33"/>
    <w:pPr>
      <w:keepNext/>
      <w:numPr>
        <w:ilvl w:val="4"/>
        <w:numId w:val="25"/>
      </w:numPr>
      <w:spacing w:after="240"/>
      <w:jc w:val="center"/>
    </w:pPr>
  </w:style>
  <w:style w:type="paragraph" w:customStyle="1" w:styleId="TitelBezeichner">
    <w:name w:val="Titel Bezeichner"/>
    <w:basedOn w:val="Standard"/>
    <w:next w:val="Titelberschrift"/>
    <w:rsid w:val="00987A33"/>
    <w:pPr>
      <w:keepNext/>
      <w:numPr>
        <w:ilvl w:val="5"/>
        <w:numId w:val="24"/>
      </w:numPr>
      <w:spacing w:before="480"/>
      <w:jc w:val="center"/>
    </w:pPr>
    <w:rPr>
      <w:spacing w:val="60"/>
    </w:rPr>
  </w:style>
  <w:style w:type="paragraph" w:customStyle="1" w:styleId="Titelberschrift">
    <w:name w:val="Titel Überschrift"/>
    <w:basedOn w:val="Standard"/>
    <w:next w:val="ParagraphBezeichner"/>
    <w:rsid w:val="00987A33"/>
    <w:pPr>
      <w:keepNext/>
      <w:numPr>
        <w:ilvl w:val="5"/>
        <w:numId w:val="25"/>
      </w:numPr>
      <w:spacing w:after="240"/>
      <w:jc w:val="center"/>
    </w:pPr>
    <w:rPr>
      <w:spacing w:val="60"/>
    </w:rPr>
  </w:style>
  <w:style w:type="paragraph" w:customStyle="1" w:styleId="UntertitelBezeichner">
    <w:name w:val="Untertitel Bezeichner"/>
    <w:basedOn w:val="Standard"/>
    <w:next w:val="Untertitelberschrift"/>
    <w:rsid w:val="00987A33"/>
    <w:pPr>
      <w:keepNext/>
      <w:numPr>
        <w:ilvl w:val="6"/>
        <w:numId w:val="24"/>
      </w:numPr>
      <w:spacing w:before="480"/>
      <w:jc w:val="center"/>
    </w:pPr>
    <w:rPr>
      <w:b/>
    </w:rPr>
  </w:style>
  <w:style w:type="paragraph" w:customStyle="1" w:styleId="Untertitelberschrift">
    <w:name w:val="Untertitel Überschrift"/>
    <w:basedOn w:val="Standard"/>
    <w:next w:val="ParagraphBezeichner"/>
    <w:rsid w:val="00987A33"/>
    <w:pPr>
      <w:keepNext/>
      <w:numPr>
        <w:ilvl w:val="6"/>
        <w:numId w:val="25"/>
      </w:numPr>
      <w:spacing w:after="240"/>
      <w:jc w:val="center"/>
    </w:pPr>
    <w:rPr>
      <w:b/>
    </w:rPr>
  </w:style>
  <w:style w:type="paragraph" w:customStyle="1" w:styleId="ParagraphBezeichnermanuell">
    <w:name w:val="Paragraph Bezeichner (manuell)"/>
    <w:basedOn w:val="Standard"/>
    <w:next w:val="Standard"/>
    <w:rsid w:val="00987A33"/>
    <w:pPr>
      <w:keepNext/>
      <w:spacing w:before="480"/>
      <w:jc w:val="center"/>
    </w:pPr>
  </w:style>
  <w:style w:type="paragraph" w:customStyle="1" w:styleId="JuristischerAbsatzmanuell">
    <w:name w:val="Juristischer Absatz (manuell)"/>
    <w:basedOn w:val="Standard"/>
    <w:next w:val="Standard"/>
    <w:rsid w:val="00987A33"/>
    <w:pPr>
      <w:tabs>
        <w:tab w:val="left" w:pos="850"/>
      </w:tabs>
      <w:ind w:firstLine="425"/>
    </w:pPr>
  </w:style>
  <w:style w:type="paragraph" w:customStyle="1" w:styleId="BuchBezeichnermanuell">
    <w:name w:val="Buch Bezeichner (manuell)"/>
    <w:basedOn w:val="Standard"/>
    <w:next w:val="Standard"/>
    <w:rsid w:val="00987A33"/>
    <w:pPr>
      <w:keepNext/>
      <w:spacing w:before="480"/>
      <w:jc w:val="center"/>
    </w:pPr>
    <w:rPr>
      <w:b/>
      <w:sz w:val="26"/>
    </w:rPr>
  </w:style>
  <w:style w:type="paragraph" w:customStyle="1" w:styleId="TeilBezeichnermanuell">
    <w:name w:val="Teil Bezeichner (manuell)"/>
    <w:basedOn w:val="Standard"/>
    <w:next w:val="Standard"/>
    <w:rsid w:val="00987A33"/>
    <w:pPr>
      <w:keepNext/>
      <w:spacing w:before="480"/>
      <w:jc w:val="center"/>
    </w:pPr>
    <w:rPr>
      <w:spacing w:val="60"/>
      <w:sz w:val="26"/>
    </w:rPr>
  </w:style>
  <w:style w:type="paragraph" w:customStyle="1" w:styleId="KapitelBezeichnermanuell">
    <w:name w:val="Kapitel Bezeichner (manuell)"/>
    <w:basedOn w:val="Standard"/>
    <w:next w:val="Standard"/>
    <w:rsid w:val="00987A33"/>
    <w:pPr>
      <w:keepNext/>
      <w:spacing w:before="480"/>
      <w:jc w:val="center"/>
    </w:pPr>
    <w:rPr>
      <w:sz w:val="26"/>
    </w:rPr>
  </w:style>
  <w:style w:type="paragraph" w:customStyle="1" w:styleId="AbschnittBezeichnermanuell">
    <w:name w:val="Abschnitt Bezeichner (manuell)"/>
    <w:basedOn w:val="Standard"/>
    <w:next w:val="Standard"/>
    <w:rsid w:val="00987A33"/>
    <w:pPr>
      <w:keepNext/>
      <w:spacing w:before="480"/>
      <w:jc w:val="center"/>
    </w:pPr>
    <w:rPr>
      <w:b/>
      <w:spacing w:val="60"/>
    </w:rPr>
  </w:style>
  <w:style w:type="paragraph" w:customStyle="1" w:styleId="UnterabschnittBezeichnermanuell">
    <w:name w:val="Unterabschnitt Bezeichner (manuell)"/>
    <w:basedOn w:val="Standard"/>
    <w:next w:val="Standard"/>
    <w:rsid w:val="00987A33"/>
    <w:pPr>
      <w:keepNext/>
      <w:spacing w:before="480"/>
      <w:jc w:val="center"/>
    </w:pPr>
  </w:style>
  <w:style w:type="paragraph" w:customStyle="1" w:styleId="TitelBezeichnermanuell">
    <w:name w:val="Titel Bezeichner (manuell)"/>
    <w:basedOn w:val="Standard"/>
    <w:next w:val="Standard"/>
    <w:rsid w:val="00987A33"/>
    <w:pPr>
      <w:keepNext/>
      <w:spacing w:before="480"/>
      <w:jc w:val="center"/>
    </w:pPr>
    <w:rPr>
      <w:spacing w:val="60"/>
    </w:rPr>
  </w:style>
  <w:style w:type="paragraph" w:customStyle="1" w:styleId="UntertitelBezeichnermanuell">
    <w:name w:val="Untertitel Bezeichner (manuell)"/>
    <w:basedOn w:val="Standard"/>
    <w:next w:val="Standard"/>
    <w:rsid w:val="00987A33"/>
    <w:pPr>
      <w:keepNext/>
      <w:spacing w:before="480"/>
      <w:jc w:val="center"/>
    </w:pPr>
    <w:rPr>
      <w:b/>
    </w:rPr>
  </w:style>
  <w:style w:type="paragraph" w:customStyle="1" w:styleId="Schlussformel">
    <w:name w:val="Schlussformel"/>
    <w:basedOn w:val="Standard"/>
    <w:next w:val="OrtDatum"/>
    <w:rsid w:val="00987A33"/>
    <w:pPr>
      <w:spacing w:before="240"/>
      <w:jc w:val="left"/>
    </w:pPr>
  </w:style>
  <w:style w:type="paragraph" w:customStyle="1" w:styleId="Dokumentstatus">
    <w:name w:val="Dokumentstatus"/>
    <w:basedOn w:val="Standard"/>
    <w:rsid w:val="00987A33"/>
    <w:rPr>
      <w:b/>
      <w:sz w:val="30"/>
    </w:rPr>
  </w:style>
  <w:style w:type="paragraph" w:customStyle="1" w:styleId="Organisation">
    <w:name w:val="Organisation"/>
    <w:basedOn w:val="Standard"/>
    <w:next w:val="Person"/>
    <w:rsid w:val="00987A33"/>
    <w:pPr>
      <w:jc w:val="center"/>
    </w:pPr>
    <w:rPr>
      <w:spacing w:val="60"/>
    </w:rPr>
  </w:style>
  <w:style w:type="paragraph" w:customStyle="1" w:styleId="Vertretung">
    <w:name w:val="Vertretung"/>
    <w:basedOn w:val="Standard"/>
    <w:next w:val="Person"/>
    <w:rsid w:val="00987A33"/>
    <w:pPr>
      <w:jc w:val="center"/>
    </w:pPr>
    <w:rPr>
      <w:spacing w:val="60"/>
    </w:rPr>
  </w:style>
  <w:style w:type="paragraph" w:customStyle="1" w:styleId="OrtDatum">
    <w:name w:val="Ort/Datum"/>
    <w:basedOn w:val="Standard"/>
    <w:next w:val="Organisation"/>
    <w:rsid w:val="00987A33"/>
    <w:pPr>
      <w:jc w:val="right"/>
    </w:pPr>
  </w:style>
  <w:style w:type="paragraph" w:customStyle="1" w:styleId="Person">
    <w:name w:val="Person"/>
    <w:basedOn w:val="Standard"/>
    <w:next w:val="BegrndungTitel"/>
    <w:rsid w:val="00987A33"/>
    <w:pPr>
      <w:jc w:val="center"/>
    </w:pPr>
    <w:rPr>
      <w:spacing w:val="60"/>
    </w:rPr>
  </w:style>
  <w:style w:type="paragraph" w:customStyle="1" w:styleId="BegrndungTitel">
    <w:name w:val="Begründung Titel"/>
    <w:basedOn w:val="Standard"/>
    <w:next w:val="Text"/>
    <w:rsid w:val="00987A33"/>
    <w:pPr>
      <w:keepNext/>
      <w:spacing w:before="240" w:after="60"/>
    </w:pPr>
    <w:rPr>
      <w:b/>
      <w:kern w:val="32"/>
      <w:sz w:val="26"/>
    </w:rPr>
  </w:style>
  <w:style w:type="paragraph" w:customStyle="1" w:styleId="BegrndungAllgemeinerTeil">
    <w:name w:val="Begründung (Allgemeiner Teil)"/>
    <w:basedOn w:val="Standard"/>
    <w:next w:val="Text"/>
    <w:rsid w:val="00987A33"/>
    <w:pPr>
      <w:keepNext/>
      <w:spacing w:before="480" w:after="160"/>
    </w:pPr>
    <w:rPr>
      <w:b/>
    </w:rPr>
  </w:style>
  <w:style w:type="paragraph" w:customStyle="1" w:styleId="BegrndungBesondererTeil">
    <w:name w:val="Begründung (Besonderer Teil)"/>
    <w:basedOn w:val="Standard"/>
    <w:next w:val="Text"/>
    <w:rsid w:val="00987A33"/>
    <w:pPr>
      <w:keepNext/>
      <w:spacing w:before="480" w:after="160"/>
    </w:pPr>
    <w:rPr>
      <w:b/>
    </w:rPr>
  </w:style>
  <w:style w:type="paragraph" w:customStyle="1" w:styleId="berschriftrmischBegrndung">
    <w:name w:val="Überschrift römisch (Begründung)"/>
    <w:basedOn w:val="Standard"/>
    <w:next w:val="Text"/>
    <w:rsid w:val="00987A33"/>
    <w:pPr>
      <w:keepNext/>
      <w:numPr>
        <w:numId w:val="26"/>
      </w:numPr>
      <w:spacing w:before="360"/>
    </w:pPr>
    <w:rPr>
      <w:b/>
    </w:rPr>
  </w:style>
  <w:style w:type="paragraph" w:customStyle="1" w:styleId="berschriftarabischBegrndung">
    <w:name w:val="Überschrift arabisch (Begründung)"/>
    <w:basedOn w:val="Standard"/>
    <w:next w:val="Text"/>
    <w:rsid w:val="00987A33"/>
    <w:pPr>
      <w:keepNext/>
      <w:numPr>
        <w:ilvl w:val="1"/>
        <w:numId w:val="26"/>
      </w:numPr>
    </w:pPr>
    <w:rPr>
      <w:b/>
    </w:rPr>
  </w:style>
  <w:style w:type="paragraph" w:customStyle="1" w:styleId="Initiant">
    <w:name w:val="Initiant"/>
    <w:basedOn w:val="Standard"/>
    <w:next w:val="VorblattBezeichnung"/>
    <w:rsid w:val="00987A33"/>
    <w:pPr>
      <w:spacing w:after="620"/>
      <w:jc w:val="left"/>
    </w:pPr>
    <w:rPr>
      <w:b/>
      <w:sz w:val="26"/>
    </w:rPr>
  </w:style>
  <w:style w:type="paragraph" w:customStyle="1" w:styleId="VorblattBezeichnung">
    <w:name w:val="Vorblatt Bezeichnung"/>
    <w:basedOn w:val="Standard"/>
    <w:next w:val="VorblattTitelProblemundZiel"/>
    <w:rsid w:val="00987A33"/>
    <w:rPr>
      <w:b/>
      <w:sz w:val="26"/>
    </w:rPr>
  </w:style>
  <w:style w:type="paragraph" w:customStyle="1" w:styleId="VorblattTitelProblemundZiel">
    <w:name w:val="Vorblatt Titel (Problem und Ziel)"/>
    <w:basedOn w:val="Standard"/>
    <w:next w:val="Text"/>
    <w:rsid w:val="00987A33"/>
    <w:pPr>
      <w:spacing w:before="360"/>
    </w:pPr>
    <w:rPr>
      <w:b/>
      <w:sz w:val="26"/>
    </w:rPr>
  </w:style>
  <w:style w:type="paragraph" w:customStyle="1" w:styleId="VorblattTitelLsung">
    <w:name w:val="Vorblatt Titel (Lösung)"/>
    <w:basedOn w:val="Standard"/>
    <w:next w:val="Text"/>
    <w:rsid w:val="00987A33"/>
    <w:pPr>
      <w:spacing w:before="360"/>
    </w:pPr>
    <w:rPr>
      <w:b/>
      <w:sz w:val="26"/>
    </w:rPr>
  </w:style>
  <w:style w:type="paragraph" w:customStyle="1" w:styleId="VorblattTitelAlternativen">
    <w:name w:val="Vorblatt Titel (Alternativen)"/>
    <w:basedOn w:val="Standard"/>
    <w:next w:val="Text"/>
    <w:rsid w:val="00987A33"/>
    <w:pPr>
      <w:spacing w:before="360"/>
    </w:pPr>
    <w:rPr>
      <w:b/>
      <w:sz w:val="26"/>
    </w:rPr>
  </w:style>
  <w:style w:type="paragraph" w:customStyle="1" w:styleId="VorblattTitelFinanzielleAuswirkungen">
    <w:name w:val="Vorblatt Titel (Finanzielle Auswirkungen)"/>
    <w:basedOn w:val="Standard"/>
    <w:next w:val="Text"/>
    <w:rsid w:val="00987A33"/>
    <w:pPr>
      <w:spacing w:before="360"/>
    </w:pPr>
    <w:rPr>
      <w:b/>
      <w:sz w:val="26"/>
    </w:rPr>
  </w:style>
  <w:style w:type="paragraph" w:customStyle="1" w:styleId="VorblattTitelHaushaltsausgabenohneVollzugsaufwand">
    <w:name w:val="Vorblatt Titel (Haushaltsausgaben ohne Vollzugsaufwand)"/>
    <w:basedOn w:val="Standard"/>
    <w:next w:val="Text"/>
    <w:rsid w:val="00987A33"/>
    <w:pPr>
      <w:spacing w:before="360"/>
    </w:pPr>
    <w:rPr>
      <w:sz w:val="26"/>
    </w:rPr>
  </w:style>
  <w:style w:type="paragraph" w:customStyle="1" w:styleId="VorblattTitelVollzugsaufwand">
    <w:name w:val="Vorblatt Titel (Vollzugsaufwand)"/>
    <w:basedOn w:val="Standard"/>
    <w:next w:val="Text"/>
    <w:rsid w:val="00987A33"/>
    <w:pPr>
      <w:spacing w:before="360"/>
    </w:pPr>
    <w:rPr>
      <w:sz w:val="26"/>
    </w:rPr>
  </w:style>
  <w:style w:type="paragraph" w:customStyle="1" w:styleId="VorblattTitelSonstigeKosten">
    <w:name w:val="Vorblatt Titel (Sonstige Kosten)"/>
    <w:basedOn w:val="Standard"/>
    <w:next w:val="Text"/>
    <w:rsid w:val="00987A33"/>
    <w:pPr>
      <w:spacing w:before="360"/>
    </w:pPr>
    <w:rPr>
      <w:b/>
      <w:sz w:val="26"/>
    </w:rPr>
  </w:style>
  <w:style w:type="paragraph" w:customStyle="1" w:styleId="VorblattTitelBrokratiekosten">
    <w:name w:val="Vorblatt Titel (Bürokratiekosten)"/>
    <w:basedOn w:val="Standard"/>
    <w:next w:val="Text"/>
    <w:rsid w:val="00987A33"/>
    <w:pPr>
      <w:spacing w:before="360"/>
    </w:pPr>
    <w:rPr>
      <w:b/>
      <w:sz w:val="26"/>
    </w:rPr>
  </w:style>
  <w:style w:type="paragraph" w:customStyle="1" w:styleId="VorblattUntertitelBrokratiekosten">
    <w:name w:val="Vorblatt Untertitel (Bürokratiekosten)"/>
    <w:basedOn w:val="Standard"/>
    <w:next w:val="VorblattTextBrokratiekosten"/>
    <w:rsid w:val="00987A33"/>
    <w:pPr>
      <w:tabs>
        <w:tab w:val="left" w:pos="283"/>
      </w:tabs>
    </w:pPr>
  </w:style>
  <w:style w:type="paragraph" w:customStyle="1" w:styleId="VorblattTextBrokratiekosten">
    <w:name w:val="Vorblatt Text (Bürokratiekosten)"/>
    <w:basedOn w:val="Standard"/>
    <w:rsid w:val="00987A33"/>
    <w:pPr>
      <w:ind w:left="3402" w:hanging="3118"/>
    </w:pPr>
  </w:style>
  <w:style w:type="paragraph" w:customStyle="1" w:styleId="VorblattDokumentstatus">
    <w:name w:val="Vorblatt Dokumentstatus"/>
    <w:basedOn w:val="Standard"/>
    <w:next w:val="VorblattBezeichnung"/>
    <w:rsid w:val="00987A33"/>
    <w:pPr>
      <w:jc w:val="left"/>
    </w:pPr>
    <w:rPr>
      <w:b/>
      <w:sz w:val="30"/>
    </w:rPr>
  </w:style>
  <w:style w:type="paragraph" w:customStyle="1" w:styleId="VorblattKurzbezeichnung-Abkrzung">
    <w:name w:val="Vorblatt Kurzbezeichnung - Abkürzung"/>
    <w:basedOn w:val="Standard"/>
    <w:next w:val="VorblattTitelProblemundZiel"/>
    <w:rsid w:val="00987A33"/>
    <w:pPr>
      <w:spacing w:before="0"/>
    </w:pPr>
    <w:rPr>
      <w:sz w:val="24"/>
    </w:rPr>
  </w:style>
  <w:style w:type="paragraph" w:customStyle="1" w:styleId="VorblattTitelHaushaltsausgabenohneErfllungsaufwand">
    <w:name w:val="Vorblatt Titel (Haushaltsausgaben ohne Erfüllungsaufwand)"/>
    <w:basedOn w:val="Standard"/>
    <w:next w:val="Text"/>
    <w:rsid w:val="00987A33"/>
    <w:pPr>
      <w:spacing w:before="360"/>
    </w:pPr>
    <w:rPr>
      <w:b/>
      <w:sz w:val="26"/>
    </w:rPr>
  </w:style>
  <w:style w:type="paragraph" w:customStyle="1" w:styleId="VorblattTitelErfllungsaufwand">
    <w:name w:val="Vorblatt Titel (Erfüllungsaufwand)"/>
    <w:basedOn w:val="Standard"/>
    <w:next w:val="Text"/>
    <w:rsid w:val="00987A33"/>
    <w:pPr>
      <w:spacing w:before="360"/>
    </w:pPr>
    <w:rPr>
      <w:b/>
      <w:sz w:val="26"/>
    </w:rPr>
  </w:style>
  <w:style w:type="paragraph" w:customStyle="1" w:styleId="VorblattTitelErfllungsaufwandBrgerinnenundBrger">
    <w:name w:val="Vorblatt Titel (Erfüllungsaufwand Bürgerinnen und Bürger)"/>
    <w:basedOn w:val="Standard"/>
    <w:next w:val="Text"/>
    <w:rsid w:val="00987A33"/>
    <w:pPr>
      <w:spacing w:before="360"/>
    </w:pPr>
    <w:rPr>
      <w:b/>
      <w:sz w:val="26"/>
    </w:rPr>
  </w:style>
  <w:style w:type="paragraph" w:customStyle="1" w:styleId="VorblattTitelErfllungsaufwandWirtschaft">
    <w:name w:val="Vorblatt Titel (Erfüllungsaufwand Wirtschaft)"/>
    <w:basedOn w:val="Standard"/>
    <w:next w:val="Text"/>
    <w:rsid w:val="00987A33"/>
    <w:pPr>
      <w:spacing w:before="360"/>
    </w:pPr>
    <w:rPr>
      <w:b/>
      <w:sz w:val="26"/>
    </w:rPr>
  </w:style>
  <w:style w:type="paragraph" w:customStyle="1" w:styleId="VorblattTitelBrokratiekostenausInformationspflichten">
    <w:name w:val="Vorblatt Titel (Bürokratiekosten aus Informationspflichten)"/>
    <w:basedOn w:val="Standard"/>
    <w:next w:val="Text"/>
    <w:rsid w:val="00987A33"/>
    <w:pPr>
      <w:spacing w:before="360"/>
    </w:pPr>
    <w:rPr>
      <w:sz w:val="26"/>
    </w:rPr>
  </w:style>
  <w:style w:type="paragraph" w:customStyle="1" w:styleId="VorblattTitelErfllungsaufwandVerwaltung">
    <w:name w:val="Vorblatt Titel (Erfüllungsaufwand Verwaltung)"/>
    <w:basedOn w:val="Standard"/>
    <w:next w:val="Text"/>
    <w:rsid w:val="00987A33"/>
    <w:pPr>
      <w:spacing w:before="360"/>
    </w:pPr>
    <w:rPr>
      <w:b/>
      <w:sz w:val="26"/>
    </w:rPr>
  </w:style>
  <w:style w:type="paragraph" w:customStyle="1" w:styleId="VorblattTitelWeitereKosten">
    <w:name w:val="Vorblatt Titel (Weitere Kosten)"/>
    <w:basedOn w:val="Standard"/>
    <w:next w:val="Text"/>
    <w:rsid w:val="00987A33"/>
    <w:pPr>
      <w:spacing w:before="360"/>
    </w:pPr>
    <w:rPr>
      <w:b/>
      <w:sz w:val="26"/>
    </w:rPr>
  </w:style>
  <w:style w:type="paragraph" w:customStyle="1" w:styleId="RevisionJuristischerAbsatz">
    <w:name w:val="Revision Juristischer Absatz"/>
    <w:basedOn w:val="Standard"/>
    <w:rsid w:val="00987A33"/>
    <w:pPr>
      <w:numPr>
        <w:ilvl w:val="2"/>
        <w:numId w:val="13"/>
      </w:numPr>
    </w:pPr>
    <w:rPr>
      <w:color w:val="800000"/>
    </w:rPr>
  </w:style>
  <w:style w:type="paragraph" w:customStyle="1" w:styleId="RevisionJuristischerAbsatzmanuell">
    <w:name w:val="Revision Juristischer Absatz (manuell)"/>
    <w:basedOn w:val="Standard"/>
    <w:rsid w:val="00987A33"/>
    <w:pPr>
      <w:tabs>
        <w:tab w:val="left" w:pos="850"/>
      </w:tabs>
      <w:ind w:firstLine="425"/>
    </w:pPr>
    <w:rPr>
      <w:color w:val="800000"/>
    </w:rPr>
  </w:style>
  <w:style w:type="paragraph" w:customStyle="1" w:styleId="RevisionJuristischerAbsatzFolgeabsatz">
    <w:name w:val="Revision Juristischer Absatz Folgeabsatz"/>
    <w:basedOn w:val="Standard"/>
    <w:rsid w:val="00987A33"/>
    <w:rPr>
      <w:color w:val="800000"/>
    </w:rPr>
  </w:style>
  <w:style w:type="paragraph" w:customStyle="1" w:styleId="RevisionNummerierungStufe1manuell">
    <w:name w:val="Revision Nummerierung (Stufe 1) (manuell)"/>
    <w:basedOn w:val="Standard"/>
    <w:rsid w:val="00987A33"/>
    <w:pPr>
      <w:tabs>
        <w:tab w:val="left" w:pos="425"/>
      </w:tabs>
      <w:ind w:left="425" w:hanging="425"/>
    </w:pPr>
    <w:rPr>
      <w:color w:val="800000"/>
    </w:rPr>
  </w:style>
  <w:style w:type="paragraph" w:customStyle="1" w:styleId="RevisionNummerierungFolgeabsatzStufe1">
    <w:name w:val="Revision Nummerierung Folgeabsatz (Stufe 1)"/>
    <w:basedOn w:val="Standard"/>
    <w:rsid w:val="00987A33"/>
    <w:pPr>
      <w:ind w:left="425"/>
    </w:pPr>
    <w:rPr>
      <w:color w:val="800000"/>
    </w:rPr>
  </w:style>
  <w:style w:type="paragraph" w:customStyle="1" w:styleId="RevisionNummerierungStufe2manuell">
    <w:name w:val="Revision Nummerierung (Stufe 2) (manuell)"/>
    <w:basedOn w:val="Standard"/>
    <w:rsid w:val="00987A33"/>
    <w:pPr>
      <w:tabs>
        <w:tab w:val="left" w:pos="850"/>
      </w:tabs>
      <w:ind w:left="850" w:hanging="425"/>
    </w:pPr>
    <w:rPr>
      <w:color w:val="800000"/>
    </w:rPr>
  </w:style>
  <w:style w:type="paragraph" w:customStyle="1" w:styleId="RevisionNummerierungFolgeabsatzStufe2">
    <w:name w:val="Revision Nummerierung Folgeabsatz (Stufe 2)"/>
    <w:basedOn w:val="Standard"/>
    <w:rsid w:val="00987A33"/>
    <w:pPr>
      <w:ind w:left="850"/>
    </w:pPr>
    <w:rPr>
      <w:color w:val="800000"/>
    </w:rPr>
  </w:style>
  <w:style w:type="paragraph" w:customStyle="1" w:styleId="RevisionNummerierungStufe3manuell">
    <w:name w:val="Revision Nummerierung (Stufe 3) (manuell)"/>
    <w:basedOn w:val="Standard"/>
    <w:rsid w:val="00987A33"/>
    <w:pPr>
      <w:tabs>
        <w:tab w:val="left" w:pos="1276"/>
      </w:tabs>
      <w:ind w:left="1276" w:hanging="425"/>
    </w:pPr>
    <w:rPr>
      <w:color w:val="800000"/>
    </w:rPr>
  </w:style>
  <w:style w:type="paragraph" w:customStyle="1" w:styleId="RevisionNummerierungFolgeabsatzStufe3">
    <w:name w:val="Revision Nummerierung Folgeabsatz (Stufe 3)"/>
    <w:basedOn w:val="Standard"/>
    <w:rsid w:val="00987A33"/>
    <w:pPr>
      <w:ind w:left="1276"/>
    </w:pPr>
    <w:rPr>
      <w:color w:val="800000"/>
    </w:rPr>
  </w:style>
  <w:style w:type="paragraph" w:customStyle="1" w:styleId="RevisionNummerierungStufe4manuell">
    <w:name w:val="Revision Nummerierung (Stufe 4) (manuell)"/>
    <w:basedOn w:val="Standard"/>
    <w:rsid w:val="00987A33"/>
    <w:pPr>
      <w:tabs>
        <w:tab w:val="left" w:pos="1701"/>
      </w:tabs>
      <w:ind w:left="1984" w:hanging="709"/>
    </w:pPr>
    <w:rPr>
      <w:color w:val="800000"/>
    </w:rPr>
  </w:style>
  <w:style w:type="paragraph" w:customStyle="1" w:styleId="RevisionNummerierungFolgeabsatzStufe4">
    <w:name w:val="Revision Nummerierung Folgeabsatz (Stufe 4)"/>
    <w:basedOn w:val="Standard"/>
    <w:rsid w:val="00987A33"/>
    <w:pPr>
      <w:ind w:left="1984"/>
    </w:pPr>
    <w:rPr>
      <w:color w:val="800000"/>
    </w:rPr>
  </w:style>
  <w:style w:type="paragraph" w:customStyle="1" w:styleId="RevisionNummerierungStufe1">
    <w:name w:val="Revision Nummerierung (Stufe 1)"/>
    <w:basedOn w:val="Standard"/>
    <w:rsid w:val="00987A33"/>
    <w:pPr>
      <w:numPr>
        <w:ilvl w:val="3"/>
        <w:numId w:val="13"/>
      </w:numPr>
    </w:pPr>
    <w:rPr>
      <w:color w:val="800000"/>
    </w:rPr>
  </w:style>
  <w:style w:type="paragraph" w:customStyle="1" w:styleId="RevisionNummerierungStufe2">
    <w:name w:val="Revision Nummerierung (Stufe 2)"/>
    <w:basedOn w:val="Standard"/>
    <w:rsid w:val="00987A33"/>
    <w:pPr>
      <w:numPr>
        <w:ilvl w:val="4"/>
        <w:numId w:val="13"/>
      </w:numPr>
    </w:pPr>
    <w:rPr>
      <w:color w:val="800000"/>
    </w:rPr>
  </w:style>
  <w:style w:type="paragraph" w:customStyle="1" w:styleId="RevisionNummerierungStufe3">
    <w:name w:val="Revision Nummerierung (Stufe 3)"/>
    <w:basedOn w:val="Standard"/>
    <w:rsid w:val="00987A33"/>
    <w:pPr>
      <w:numPr>
        <w:ilvl w:val="5"/>
        <w:numId w:val="13"/>
      </w:numPr>
    </w:pPr>
    <w:rPr>
      <w:color w:val="800000"/>
    </w:rPr>
  </w:style>
  <w:style w:type="paragraph" w:customStyle="1" w:styleId="RevisionNummerierungStufe4">
    <w:name w:val="Revision Nummerierung (Stufe 4)"/>
    <w:basedOn w:val="Standard"/>
    <w:rsid w:val="00987A33"/>
    <w:pPr>
      <w:numPr>
        <w:ilvl w:val="6"/>
        <w:numId w:val="13"/>
      </w:numPr>
    </w:pPr>
    <w:rPr>
      <w:color w:val="800000"/>
    </w:rPr>
  </w:style>
  <w:style w:type="character" w:customStyle="1" w:styleId="RevisionText">
    <w:name w:val="Revision Text"/>
    <w:basedOn w:val="Absatz-Standardschriftart"/>
    <w:rsid w:val="00987A33"/>
    <w:rPr>
      <w:color w:val="800000"/>
    </w:rPr>
  </w:style>
  <w:style w:type="paragraph" w:customStyle="1" w:styleId="RevisionParagraphBezeichner">
    <w:name w:val="Revision Paragraph Bezeichner"/>
    <w:basedOn w:val="Standard"/>
    <w:next w:val="RevisionParagraphberschrift"/>
    <w:rsid w:val="00987A33"/>
    <w:pPr>
      <w:keepNext/>
      <w:numPr>
        <w:ilvl w:val="1"/>
        <w:numId w:val="13"/>
      </w:numPr>
      <w:spacing w:before="480"/>
      <w:jc w:val="center"/>
    </w:pPr>
    <w:rPr>
      <w:color w:val="800000"/>
    </w:rPr>
  </w:style>
  <w:style w:type="paragraph" w:customStyle="1" w:styleId="RevisionParagraphBezeichnermanuell">
    <w:name w:val="Revision Paragraph Bezeichner (manuell)"/>
    <w:basedOn w:val="Standard"/>
    <w:next w:val="RevisionParagraphberschrift"/>
    <w:rsid w:val="00987A33"/>
    <w:pPr>
      <w:keepNext/>
      <w:spacing w:before="480"/>
      <w:jc w:val="center"/>
    </w:pPr>
    <w:rPr>
      <w:color w:val="800000"/>
    </w:rPr>
  </w:style>
  <w:style w:type="paragraph" w:customStyle="1" w:styleId="RevisionParagraphberschrift">
    <w:name w:val="Revision Paragraph Überschrift"/>
    <w:basedOn w:val="Standard"/>
    <w:next w:val="RevisionJuristischerAbsatz"/>
    <w:rsid w:val="00987A33"/>
    <w:pPr>
      <w:keepNext/>
      <w:jc w:val="center"/>
    </w:pPr>
    <w:rPr>
      <w:color w:val="800000"/>
    </w:rPr>
  </w:style>
  <w:style w:type="paragraph" w:customStyle="1" w:styleId="RevisionBuchBezeichner">
    <w:name w:val="Revision Buch Bezeichner"/>
    <w:basedOn w:val="Standard"/>
    <w:next w:val="RevisionBuchberschrift"/>
    <w:rsid w:val="00987A33"/>
    <w:pPr>
      <w:keepNext/>
      <w:spacing w:before="480"/>
      <w:jc w:val="center"/>
    </w:pPr>
    <w:rPr>
      <w:color w:val="800000"/>
      <w:sz w:val="26"/>
    </w:rPr>
  </w:style>
  <w:style w:type="paragraph" w:customStyle="1" w:styleId="RevisionBuchberschrift">
    <w:name w:val="Revision Buch Überschrift"/>
    <w:basedOn w:val="Standard"/>
    <w:next w:val="RevisionParagraphBezeichner"/>
    <w:rsid w:val="00987A33"/>
    <w:pPr>
      <w:keepNext/>
      <w:spacing w:after="240"/>
      <w:jc w:val="center"/>
    </w:pPr>
    <w:rPr>
      <w:color w:val="800000"/>
      <w:sz w:val="26"/>
    </w:rPr>
  </w:style>
  <w:style w:type="paragraph" w:customStyle="1" w:styleId="RevisionTeilBezeichner">
    <w:name w:val="Revision Teil Bezeichner"/>
    <w:basedOn w:val="Standard"/>
    <w:next w:val="RevisionTeilberschrift"/>
    <w:rsid w:val="00987A33"/>
    <w:pPr>
      <w:keepNext/>
      <w:spacing w:before="480"/>
      <w:jc w:val="center"/>
    </w:pPr>
    <w:rPr>
      <w:color w:val="800000"/>
      <w:sz w:val="26"/>
    </w:rPr>
  </w:style>
  <w:style w:type="paragraph" w:customStyle="1" w:styleId="RevisionTeilberschrift">
    <w:name w:val="Revision Teil Überschrift"/>
    <w:basedOn w:val="Standard"/>
    <w:next w:val="RevisionParagraphBezeichner"/>
    <w:rsid w:val="00987A33"/>
    <w:pPr>
      <w:keepNext/>
      <w:spacing w:after="240"/>
      <w:jc w:val="center"/>
    </w:pPr>
    <w:rPr>
      <w:color w:val="800000"/>
      <w:sz w:val="26"/>
    </w:rPr>
  </w:style>
  <w:style w:type="paragraph" w:customStyle="1" w:styleId="RevisionKapitelBezeichner">
    <w:name w:val="Revision Kapitel Bezeichner"/>
    <w:basedOn w:val="Standard"/>
    <w:next w:val="RevisionKapitelberschrift"/>
    <w:rsid w:val="00987A33"/>
    <w:pPr>
      <w:keepNext/>
      <w:spacing w:before="480"/>
      <w:jc w:val="center"/>
    </w:pPr>
    <w:rPr>
      <w:color w:val="800000"/>
      <w:sz w:val="26"/>
    </w:rPr>
  </w:style>
  <w:style w:type="paragraph" w:customStyle="1" w:styleId="RevisionKapitelberschrift">
    <w:name w:val="Revision Kapitel Überschrift"/>
    <w:basedOn w:val="Standard"/>
    <w:next w:val="RevisionParagraphBezeichner"/>
    <w:rsid w:val="00987A33"/>
    <w:pPr>
      <w:keepNext/>
      <w:spacing w:after="240"/>
      <w:jc w:val="center"/>
    </w:pPr>
    <w:rPr>
      <w:color w:val="800000"/>
      <w:sz w:val="26"/>
    </w:rPr>
  </w:style>
  <w:style w:type="paragraph" w:customStyle="1" w:styleId="RevisionAbschnittBezeichner">
    <w:name w:val="Revision Abschnitt Bezeichner"/>
    <w:basedOn w:val="Standard"/>
    <w:next w:val="RevisionAbschnittberschrift"/>
    <w:rsid w:val="00987A33"/>
    <w:pPr>
      <w:keepNext/>
      <w:spacing w:before="480"/>
      <w:jc w:val="center"/>
    </w:pPr>
    <w:rPr>
      <w:color w:val="800000"/>
    </w:rPr>
  </w:style>
  <w:style w:type="paragraph" w:customStyle="1" w:styleId="RevisionAbschnittberschrift">
    <w:name w:val="Revision Abschnitt Überschrift"/>
    <w:basedOn w:val="Standard"/>
    <w:next w:val="RevisionParagraphBezeichner"/>
    <w:rsid w:val="00987A33"/>
    <w:pPr>
      <w:keepNext/>
      <w:spacing w:after="240"/>
      <w:jc w:val="center"/>
    </w:pPr>
    <w:rPr>
      <w:color w:val="800000"/>
    </w:rPr>
  </w:style>
  <w:style w:type="paragraph" w:customStyle="1" w:styleId="RevisionUnterabschnittBezeichner">
    <w:name w:val="Revision Unterabschnitt Bezeichner"/>
    <w:basedOn w:val="Standard"/>
    <w:next w:val="RevisionUnterabschnittberschrift"/>
    <w:rsid w:val="00987A33"/>
    <w:pPr>
      <w:keepNext/>
      <w:spacing w:before="480"/>
      <w:jc w:val="center"/>
    </w:pPr>
    <w:rPr>
      <w:color w:val="800000"/>
    </w:rPr>
  </w:style>
  <w:style w:type="paragraph" w:customStyle="1" w:styleId="RevisionUnterabschnittberschrift">
    <w:name w:val="Revision Unterabschnitt Überschrift"/>
    <w:basedOn w:val="Standard"/>
    <w:next w:val="RevisionParagraphBezeichner"/>
    <w:rsid w:val="00987A33"/>
    <w:pPr>
      <w:keepNext/>
      <w:spacing w:after="240"/>
      <w:jc w:val="center"/>
    </w:pPr>
    <w:rPr>
      <w:color w:val="800000"/>
    </w:rPr>
  </w:style>
  <w:style w:type="paragraph" w:customStyle="1" w:styleId="RevisionTitelBezeichner">
    <w:name w:val="Revision Titel Bezeichner"/>
    <w:basedOn w:val="Standard"/>
    <w:next w:val="RevisionTitelberschrift"/>
    <w:rsid w:val="00987A33"/>
    <w:pPr>
      <w:keepNext/>
      <w:spacing w:before="480"/>
      <w:jc w:val="center"/>
    </w:pPr>
    <w:rPr>
      <w:color w:val="800000"/>
    </w:rPr>
  </w:style>
  <w:style w:type="paragraph" w:customStyle="1" w:styleId="RevisionTitelberschrift">
    <w:name w:val="Revision Titel Überschrift"/>
    <w:basedOn w:val="Standard"/>
    <w:next w:val="RevisionParagraphBezeichner"/>
    <w:rsid w:val="00987A33"/>
    <w:pPr>
      <w:keepNext/>
      <w:spacing w:after="240"/>
      <w:jc w:val="center"/>
    </w:pPr>
    <w:rPr>
      <w:color w:val="800000"/>
    </w:rPr>
  </w:style>
  <w:style w:type="paragraph" w:customStyle="1" w:styleId="RevisionUntertitelBezeichner">
    <w:name w:val="Revision Untertitel Bezeichner"/>
    <w:basedOn w:val="Standard"/>
    <w:next w:val="RevisionUntertitelberschrift"/>
    <w:rsid w:val="00987A33"/>
    <w:pPr>
      <w:keepNext/>
      <w:spacing w:before="480"/>
      <w:jc w:val="center"/>
    </w:pPr>
    <w:rPr>
      <w:color w:val="800000"/>
    </w:rPr>
  </w:style>
  <w:style w:type="paragraph" w:customStyle="1" w:styleId="RevisionUntertitelberschrift">
    <w:name w:val="Revision Untertitel Überschrift"/>
    <w:basedOn w:val="Standard"/>
    <w:next w:val="RevisionParagraphBezeichner"/>
    <w:rsid w:val="00987A33"/>
    <w:pPr>
      <w:keepNext/>
      <w:spacing w:after="240"/>
      <w:jc w:val="center"/>
    </w:pPr>
    <w:rPr>
      <w:color w:val="800000"/>
    </w:rPr>
  </w:style>
  <w:style w:type="paragraph" w:customStyle="1" w:styleId="RevisionArtikelBezeichnermanuell">
    <w:name w:val="Revision Artikel Bezeichner (manuell)"/>
    <w:basedOn w:val="Standard"/>
    <w:next w:val="RevisionArtikelberschrift"/>
    <w:rsid w:val="00987A33"/>
    <w:pPr>
      <w:keepNext/>
      <w:spacing w:before="480" w:after="240"/>
      <w:jc w:val="center"/>
    </w:pPr>
    <w:rPr>
      <w:color w:val="800000"/>
      <w:sz w:val="28"/>
    </w:rPr>
  </w:style>
  <w:style w:type="paragraph" w:customStyle="1" w:styleId="RevisionArtikelBezeichner">
    <w:name w:val="Revision Artikel Bezeichner"/>
    <w:basedOn w:val="Standard"/>
    <w:next w:val="RevisionArtikelberschrift"/>
    <w:rsid w:val="00987A33"/>
    <w:pPr>
      <w:keepNext/>
      <w:numPr>
        <w:numId w:val="13"/>
      </w:numPr>
      <w:spacing w:before="480" w:after="240"/>
      <w:jc w:val="center"/>
    </w:pPr>
    <w:rPr>
      <w:color w:val="800000"/>
      <w:sz w:val="28"/>
    </w:rPr>
  </w:style>
  <w:style w:type="paragraph" w:customStyle="1" w:styleId="RevisionArtikelberschrift">
    <w:name w:val="Revision Artikel Überschrift"/>
    <w:basedOn w:val="Standard"/>
    <w:next w:val="RevisionJuristischerAbsatz"/>
    <w:rsid w:val="00987A33"/>
    <w:pPr>
      <w:keepNext/>
      <w:spacing w:after="240"/>
      <w:jc w:val="center"/>
    </w:pPr>
    <w:rPr>
      <w:color w:val="800000"/>
      <w:sz w:val="28"/>
    </w:rPr>
  </w:style>
  <w:style w:type="paragraph" w:customStyle="1" w:styleId="RevisionBezeichnungStammdokument">
    <w:name w:val="Revision Bezeichnung (Stammdokument)"/>
    <w:basedOn w:val="Standard"/>
    <w:next w:val="RevisionKurzbezeichnung-AbkrzungStammdokument"/>
    <w:rsid w:val="00987A33"/>
    <w:pPr>
      <w:jc w:val="center"/>
    </w:pPr>
    <w:rPr>
      <w:color w:val="800000"/>
      <w:sz w:val="28"/>
    </w:rPr>
  </w:style>
  <w:style w:type="paragraph" w:customStyle="1" w:styleId="RevisionKurzbezeichnung-AbkrzungStammdokument">
    <w:name w:val="Revision Kurzbezeichnung - Abkürzung (Stammdokument)"/>
    <w:basedOn w:val="Standard"/>
    <w:rsid w:val="00987A33"/>
    <w:pPr>
      <w:jc w:val="center"/>
    </w:pPr>
    <w:rPr>
      <w:color w:val="800000"/>
      <w:sz w:val="26"/>
    </w:rPr>
  </w:style>
  <w:style w:type="paragraph" w:customStyle="1" w:styleId="RevisionEingangsformelStandardStammdokument">
    <w:name w:val="Revision Eingangsformel Standard (Stammdokument)"/>
    <w:basedOn w:val="Standard"/>
    <w:rsid w:val="00987A33"/>
    <w:pPr>
      <w:ind w:firstLine="425"/>
    </w:pPr>
    <w:rPr>
      <w:color w:val="800000"/>
    </w:rPr>
  </w:style>
  <w:style w:type="paragraph" w:customStyle="1" w:styleId="RevisionEingangsformelAufzhlungStammdokument">
    <w:name w:val="Revision Eingangsformel Aufzählung (Stammdokument)"/>
    <w:basedOn w:val="Standard"/>
    <w:rsid w:val="00987A33"/>
    <w:pPr>
      <w:numPr>
        <w:numId w:val="20"/>
      </w:numPr>
    </w:pPr>
    <w:rPr>
      <w:color w:val="800000"/>
    </w:rPr>
  </w:style>
  <w:style w:type="paragraph" w:customStyle="1" w:styleId="RevisionVerzeichnisTitelStammdokument">
    <w:name w:val="Revision Verzeichnis Titel (Stammdokument)"/>
    <w:basedOn w:val="Standard"/>
    <w:next w:val="RevisionVerzeichnis2"/>
    <w:rsid w:val="00987A33"/>
    <w:pPr>
      <w:jc w:val="center"/>
    </w:pPr>
    <w:rPr>
      <w:color w:val="800000"/>
    </w:rPr>
  </w:style>
  <w:style w:type="paragraph" w:customStyle="1" w:styleId="RevisionVerzeichnis1">
    <w:name w:val="Revision Verzeichnis 1"/>
    <w:basedOn w:val="Standard"/>
    <w:rsid w:val="00987A33"/>
    <w:pPr>
      <w:tabs>
        <w:tab w:val="left" w:pos="1191"/>
      </w:tabs>
      <w:ind w:left="1191" w:hanging="1191"/>
    </w:pPr>
    <w:rPr>
      <w:color w:val="800000"/>
    </w:rPr>
  </w:style>
  <w:style w:type="paragraph" w:customStyle="1" w:styleId="RevisionVerzeichnis2">
    <w:name w:val="Revision Verzeichnis 2"/>
    <w:basedOn w:val="Standard"/>
    <w:rsid w:val="00987A33"/>
    <w:pPr>
      <w:keepNext/>
      <w:spacing w:before="240" w:line="360" w:lineRule="auto"/>
      <w:jc w:val="center"/>
    </w:pPr>
    <w:rPr>
      <w:color w:val="800000"/>
    </w:rPr>
  </w:style>
  <w:style w:type="paragraph" w:customStyle="1" w:styleId="RevisionVerzeichnis3">
    <w:name w:val="Revision Verzeichnis 3"/>
    <w:basedOn w:val="Standard"/>
    <w:rsid w:val="00987A33"/>
    <w:pPr>
      <w:keepNext/>
      <w:spacing w:before="240" w:line="360" w:lineRule="auto"/>
      <w:jc w:val="center"/>
    </w:pPr>
    <w:rPr>
      <w:color w:val="800000"/>
      <w:sz w:val="18"/>
    </w:rPr>
  </w:style>
  <w:style w:type="paragraph" w:customStyle="1" w:styleId="RevisionVerzeichnis4">
    <w:name w:val="Revision Verzeichnis 4"/>
    <w:basedOn w:val="Standard"/>
    <w:rsid w:val="00987A33"/>
    <w:pPr>
      <w:keepNext/>
      <w:spacing w:before="240" w:line="360" w:lineRule="auto"/>
      <w:jc w:val="center"/>
    </w:pPr>
    <w:rPr>
      <w:color w:val="800000"/>
      <w:sz w:val="18"/>
    </w:rPr>
  </w:style>
  <w:style w:type="paragraph" w:customStyle="1" w:styleId="RevisionVerzeichnis5">
    <w:name w:val="Revision Verzeichnis 5"/>
    <w:basedOn w:val="Standard"/>
    <w:rsid w:val="00987A33"/>
    <w:pPr>
      <w:keepNext/>
      <w:spacing w:before="240" w:line="360" w:lineRule="auto"/>
      <w:jc w:val="center"/>
    </w:pPr>
    <w:rPr>
      <w:color w:val="800000"/>
      <w:sz w:val="18"/>
    </w:rPr>
  </w:style>
  <w:style w:type="paragraph" w:customStyle="1" w:styleId="RevisionVerzeichnis6">
    <w:name w:val="Revision Verzeichnis 6"/>
    <w:basedOn w:val="Standard"/>
    <w:rsid w:val="00987A33"/>
    <w:pPr>
      <w:keepNext/>
      <w:spacing w:before="240" w:line="360" w:lineRule="auto"/>
      <w:jc w:val="center"/>
    </w:pPr>
    <w:rPr>
      <w:color w:val="800000"/>
      <w:sz w:val="18"/>
    </w:rPr>
  </w:style>
  <w:style w:type="paragraph" w:customStyle="1" w:styleId="RevisionVerzeichnis7">
    <w:name w:val="Revision Verzeichnis 7"/>
    <w:basedOn w:val="Standard"/>
    <w:rsid w:val="00987A33"/>
    <w:pPr>
      <w:keepNext/>
      <w:spacing w:before="240" w:line="360" w:lineRule="auto"/>
      <w:jc w:val="center"/>
    </w:pPr>
    <w:rPr>
      <w:color w:val="800000"/>
      <w:sz w:val="16"/>
    </w:rPr>
  </w:style>
  <w:style w:type="paragraph" w:customStyle="1" w:styleId="RevisionVerzeichnis8">
    <w:name w:val="Revision Verzeichnis 8"/>
    <w:basedOn w:val="Standard"/>
    <w:rsid w:val="00987A33"/>
    <w:pPr>
      <w:keepNext/>
      <w:spacing w:before="240" w:line="360" w:lineRule="auto"/>
      <w:jc w:val="center"/>
    </w:pPr>
    <w:rPr>
      <w:color w:val="800000"/>
      <w:sz w:val="16"/>
    </w:rPr>
  </w:style>
  <w:style w:type="paragraph" w:customStyle="1" w:styleId="RevisionVerzeichnis9">
    <w:name w:val="Revision Verzeichnis 9"/>
    <w:basedOn w:val="Standard"/>
    <w:rsid w:val="00987A33"/>
    <w:pPr>
      <w:tabs>
        <w:tab w:val="left" w:pos="624"/>
      </w:tabs>
      <w:ind w:left="624" w:hanging="624"/>
    </w:pPr>
    <w:rPr>
      <w:color w:val="800000"/>
      <w:sz w:val="16"/>
    </w:rPr>
  </w:style>
  <w:style w:type="paragraph" w:customStyle="1" w:styleId="RevisionAnlageBezeichner">
    <w:name w:val="Revision Anlage Bezeichner"/>
    <w:basedOn w:val="Standard"/>
    <w:next w:val="RevisionAnlageVerweis"/>
    <w:rsid w:val="00987A33"/>
    <w:pPr>
      <w:spacing w:before="240"/>
      <w:jc w:val="right"/>
    </w:pPr>
    <w:rPr>
      <w:color w:val="800000"/>
      <w:sz w:val="26"/>
    </w:rPr>
  </w:style>
  <w:style w:type="paragraph" w:customStyle="1" w:styleId="RevisionAnlageberschrift">
    <w:name w:val="Revision Anlage Überschrift"/>
    <w:basedOn w:val="Standard"/>
    <w:next w:val="RevisionAnlageText"/>
    <w:rsid w:val="00987A33"/>
    <w:pPr>
      <w:jc w:val="center"/>
    </w:pPr>
    <w:rPr>
      <w:color w:val="800000"/>
      <w:sz w:val="26"/>
    </w:rPr>
  </w:style>
  <w:style w:type="paragraph" w:customStyle="1" w:styleId="RevisionAnlageVerzeichnisTitel">
    <w:name w:val="Revision Anlage Verzeichnis Titel"/>
    <w:basedOn w:val="Standard"/>
    <w:next w:val="RevisionAnlageVerzeichnis1"/>
    <w:rsid w:val="00987A33"/>
    <w:pPr>
      <w:jc w:val="center"/>
    </w:pPr>
    <w:rPr>
      <w:color w:val="800000"/>
      <w:sz w:val="26"/>
    </w:rPr>
  </w:style>
  <w:style w:type="paragraph" w:customStyle="1" w:styleId="RevisionAnlageVerzeichnis1">
    <w:name w:val="Revision Anlage Verzeichnis 1"/>
    <w:basedOn w:val="Standard"/>
    <w:rsid w:val="00987A33"/>
    <w:pPr>
      <w:jc w:val="center"/>
    </w:pPr>
    <w:rPr>
      <w:color w:val="800000"/>
      <w:sz w:val="24"/>
    </w:rPr>
  </w:style>
  <w:style w:type="paragraph" w:customStyle="1" w:styleId="RevisionAnlageVerzeichnis2">
    <w:name w:val="Revision Anlage Verzeichnis 2"/>
    <w:basedOn w:val="Standard"/>
    <w:rsid w:val="00987A33"/>
    <w:pPr>
      <w:jc w:val="center"/>
    </w:pPr>
    <w:rPr>
      <w:color w:val="800000"/>
      <w:sz w:val="24"/>
    </w:rPr>
  </w:style>
  <w:style w:type="paragraph" w:customStyle="1" w:styleId="RevisionAnlageVerzeichnis3">
    <w:name w:val="Revision Anlage Verzeichnis 3"/>
    <w:basedOn w:val="Standard"/>
    <w:rsid w:val="00987A33"/>
    <w:pPr>
      <w:jc w:val="center"/>
    </w:pPr>
    <w:rPr>
      <w:color w:val="800000"/>
    </w:rPr>
  </w:style>
  <w:style w:type="paragraph" w:customStyle="1" w:styleId="RevisionAnlageVerzeichnis4">
    <w:name w:val="Revision Anlage Verzeichnis 4"/>
    <w:basedOn w:val="Standard"/>
    <w:rsid w:val="00987A33"/>
    <w:pPr>
      <w:jc w:val="center"/>
    </w:pPr>
    <w:rPr>
      <w:color w:val="800000"/>
    </w:rPr>
  </w:style>
  <w:style w:type="paragraph" w:customStyle="1" w:styleId="Revisionberschrift1">
    <w:name w:val="Revision Überschrift 1"/>
    <w:basedOn w:val="Standard"/>
    <w:next w:val="RevisionAnlageText"/>
    <w:rsid w:val="00987A33"/>
    <w:pPr>
      <w:keepNext/>
      <w:spacing w:before="240" w:after="60"/>
    </w:pPr>
    <w:rPr>
      <w:color w:val="800000"/>
      <w:kern w:val="32"/>
    </w:rPr>
  </w:style>
  <w:style w:type="paragraph" w:customStyle="1" w:styleId="Revisionberschrift2">
    <w:name w:val="Revision Überschrift 2"/>
    <w:basedOn w:val="Standard"/>
    <w:next w:val="RevisionAnlageText"/>
    <w:rsid w:val="00987A33"/>
    <w:pPr>
      <w:keepNext/>
      <w:spacing w:before="240" w:after="60"/>
    </w:pPr>
    <w:rPr>
      <w:color w:val="800000"/>
    </w:rPr>
  </w:style>
  <w:style w:type="paragraph" w:customStyle="1" w:styleId="Revisionberschrift3">
    <w:name w:val="Revision Überschrift 3"/>
    <w:basedOn w:val="Standard"/>
    <w:next w:val="RevisionAnlageText"/>
    <w:rsid w:val="00987A33"/>
    <w:pPr>
      <w:keepNext/>
      <w:spacing w:before="240" w:after="60"/>
    </w:pPr>
    <w:rPr>
      <w:color w:val="800000"/>
    </w:rPr>
  </w:style>
  <w:style w:type="paragraph" w:customStyle="1" w:styleId="Revisionberschrift4">
    <w:name w:val="Revision Überschrift 4"/>
    <w:basedOn w:val="Standard"/>
    <w:next w:val="RevisionAnlageText"/>
    <w:rsid w:val="00987A33"/>
    <w:pPr>
      <w:keepNext/>
      <w:spacing w:before="240" w:after="60"/>
    </w:pPr>
    <w:rPr>
      <w:color w:val="800000"/>
    </w:rPr>
  </w:style>
  <w:style w:type="paragraph" w:customStyle="1" w:styleId="RevisionAnlageText">
    <w:name w:val="Revision Anlage Text"/>
    <w:basedOn w:val="Standard"/>
    <w:rsid w:val="00987A33"/>
    <w:rPr>
      <w:color w:val="800000"/>
    </w:rPr>
  </w:style>
  <w:style w:type="paragraph" w:customStyle="1" w:styleId="RevisionListeStufe1">
    <w:name w:val="Revision Liste (Stufe 1)"/>
    <w:basedOn w:val="Standard"/>
    <w:rsid w:val="00987A33"/>
    <w:pPr>
      <w:numPr>
        <w:numId w:val="14"/>
      </w:numPr>
      <w:tabs>
        <w:tab w:val="left" w:pos="0"/>
      </w:tabs>
    </w:pPr>
    <w:rPr>
      <w:color w:val="800000"/>
    </w:rPr>
  </w:style>
  <w:style w:type="paragraph" w:customStyle="1" w:styleId="RevisionListeStufe1manuell">
    <w:name w:val="Revision Liste (Stufe 1) (manuell)"/>
    <w:basedOn w:val="Standard"/>
    <w:next w:val="Standard"/>
    <w:rsid w:val="00987A33"/>
    <w:pPr>
      <w:tabs>
        <w:tab w:val="left" w:pos="425"/>
      </w:tabs>
      <w:ind w:left="425" w:hanging="425"/>
    </w:pPr>
    <w:rPr>
      <w:color w:val="800000"/>
    </w:rPr>
  </w:style>
  <w:style w:type="paragraph" w:customStyle="1" w:styleId="RevisionListeFolgeabsatzStufe1">
    <w:name w:val="Revision Liste Folgeabsatz (Stufe 1)"/>
    <w:basedOn w:val="Standard"/>
    <w:rsid w:val="00987A33"/>
    <w:pPr>
      <w:numPr>
        <w:ilvl w:val="1"/>
        <w:numId w:val="14"/>
      </w:numPr>
    </w:pPr>
    <w:rPr>
      <w:color w:val="800000"/>
    </w:rPr>
  </w:style>
  <w:style w:type="paragraph" w:customStyle="1" w:styleId="RevisionListeStufe2">
    <w:name w:val="Revision Liste (Stufe 2)"/>
    <w:basedOn w:val="Standard"/>
    <w:rsid w:val="00987A33"/>
    <w:pPr>
      <w:numPr>
        <w:ilvl w:val="2"/>
        <w:numId w:val="14"/>
      </w:numPr>
    </w:pPr>
    <w:rPr>
      <w:color w:val="800000"/>
    </w:rPr>
  </w:style>
  <w:style w:type="paragraph" w:customStyle="1" w:styleId="RevisionListeStufe2manuell">
    <w:name w:val="Revision Liste (Stufe 2) (manuell)"/>
    <w:basedOn w:val="Standard"/>
    <w:next w:val="Standard"/>
    <w:rsid w:val="00987A33"/>
    <w:pPr>
      <w:tabs>
        <w:tab w:val="left" w:pos="850"/>
      </w:tabs>
      <w:ind w:left="850" w:hanging="425"/>
    </w:pPr>
    <w:rPr>
      <w:color w:val="800000"/>
    </w:rPr>
  </w:style>
  <w:style w:type="paragraph" w:customStyle="1" w:styleId="RevisionListeFolgeabsatzStufe2">
    <w:name w:val="Revision Liste Folgeabsatz (Stufe 2)"/>
    <w:basedOn w:val="Standard"/>
    <w:rsid w:val="00987A33"/>
    <w:pPr>
      <w:numPr>
        <w:ilvl w:val="3"/>
        <w:numId w:val="14"/>
      </w:numPr>
    </w:pPr>
    <w:rPr>
      <w:color w:val="800000"/>
    </w:rPr>
  </w:style>
  <w:style w:type="paragraph" w:customStyle="1" w:styleId="RevisionListeStufe3">
    <w:name w:val="Revision Liste (Stufe 3)"/>
    <w:basedOn w:val="Standard"/>
    <w:rsid w:val="00987A33"/>
    <w:pPr>
      <w:numPr>
        <w:ilvl w:val="4"/>
        <w:numId w:val="14"/>
      </w:numPr>
    </w:pPr>
    <w:rPr>
      <w:color w:val="800000"/>
    </w:rPr>
  </w:style>
  <w:style w:type="paragraph" w:customStyle="1" w:styleId="RevisionListeStufe3manuell">
    <w:name w:val="Revision Liste (Stufe 3) (manuell)"/>
    <w:basedOn w:val="Standard"/>
    <w:next w:val="Standard"/>
    <w:rsid w:val="00987A33"/>
    <w:pPr>
      <w:tabs>
        <w:tab w:val="left" w:pos="1276"/>
      </w:tabs>
      <w:ind w:left="1276" w:hanging="425"/>
    </w:pPr>
    <w:rPr>
      <w:color w:val="800000"/>
    </w:rPr>
  </w:style>
  <w:style w:type="paragraph" w:customStyle="1" w:styleId="RevisionListeFolgeabsatzStufe3">
    <w:name w:val="Revision Liste Folgeabsatz (Stufe 3)"/>
    <w:basedOn w:val="Standard"/>
    <w:rsid w:val="00987A33"/>
    <w:pPr>
      <w:numPr>
        <w:ilvl w:val="5"/>
        <w:numId w:val="14"/>
      </w:numPr>
    </w:pPr>
    <w:rPr>
      <w:color w:val="800000"/>
    </w:rPr>
  </w:style>
  <w:style w:type="paragraph" w:customStyle="1" w:styleId="RevisionListeStufe4">
    <w:name w:val="Revision Liste (Stufe 4)"/>
    <w:basedOn w:val="Standard"/>
    <w:rsid w:val="00987A33"/>
    <w:pPr>
      <w:numPr>
        <w:ilvl w:val="6"/>
        <w:numId w:val="14"/>
      </w:numPr>
    </w:pPr>
    <w:rPr>
      <w:color w:val="800000"/>
    </w:rPr>
  </w:style>
  <w:style w:type="paragraph" w:customStyle="1" w:styleId="RevisionListeStufe4manuell">
    <w:name w:val="Revision Liste (Stufe 4) (manuell)"/>
    <w:basedOn w:val="Standard"/>
    <w:next w:val="Standard"/>
    <w:rsid w:val="00987A33"/>
    <w:pPr>
      <w:tabs>
        <w:tab w:val="left" w:pos="1984"/>
      </w:tabs>
      <w:ind w:left="1984" w:hanging="709"/>
    </w:pPr>
    <w:rPr>
      <w:color w:val="800000"/>
    </w:rPr>
  </w:style>
  <w:style w:type="paragraph" w:customStyle="1" w:styleId="RevisionListeFolgeabsatzStufe4">
    <w:name w:val="Revision Liste Folgeabsatz (Stufe 4)"/>
    <w:basedOn w:val="Standard"/>
    <w:rsid w:val="00987A33"/>
    <w:pPr>
      <w:numPr>
        <w:ilvl w:val="7"/>
        <w:numId w:val="14"/>
      </w:numPr>
    </w:pPr>
    <w:rPr>
      <w:color w:val="800000"/>
    </w:rPr>
  </w:style>
  <w:style w:type="paragraph" w:customStyle="1" w:styleId="RevisionAufzhlungStufe1">
    <w:name w:val="Revision Aufzählung (Stufe 1)"/>
    <w:basedOn w:val="Standard"/>
    <w:rsid w:val="00987A33"/>
    <w:pPr>
      <w:numPr>
        <w:numId w:val="15"/>
      </w:numPr>
      <w:tabs>
        <w:tab w:val="left" w:pos="0"/>
      </w:tabs>
    </w:pPr>
    <w:rPr>
      <w:color w:val="800000"/>
    </w:rPr>
  </w:style>
  <w:style w:type="paragraph" w:customStyle="1" w:styleId="RevisionAufzhlungFolgeabsatzStufe1">
    <w:name w:val="Revision Aufzählung Folgeabsatz (Stufe 1)"/>
    <w:basedOn w:val="Standard"/>
    <w:rsid w:val="00987A33"/>
    <w:pPr>
      <w:tabs>
        <w:tab w:val="left" w:pos="425"/>
      </w:tabs>
      <w:ind w:left="425"/>
    </w:pPr>
    <w:rPr>
      <w:color w:val="800000"/>
    </w:rPr>
  </w:style>
  <w:style w:type="paragraph" w:customStyle="1" w:styleId="RevisionAufzhlungStufe2">
    <w:name w:val="Revision Aufzählung (Stufe 2)"/>
    <w:basedOn w:val="Standard"/>
    <w:rsid w:val="00987A33"/>
    <w:pPr>
      <w:numPr>
        <w:numId w:val="16"/>
      </w:numPr>
      <w:tabs>
        <w:tab w:val="left" w:pos="425"/>
      </w:tabs>
    </w:pPr>
    <w:rPr>
      <w:color w:val="800000"/>
    </w:rPr>
  </w:style>
  <w:style w:type="paragraph" w:customStyle="1" w:styleId="RevisionAufzhlungFolgeabsatzStufe2">
    <w:name w:val="Revision Aufzählung Folgeabsatz (Stufe 2)"/>
    <w:basedOn w:val="Standard"/>
    <w:rsid w:val="00987A33"/>
    <w:pPr>
      <w:tabs>
        <w:tab w:val="left" w:pos="794"/>
      </w:tabs>
      <w:ind w:left="850"/>
    </w:pPr>
    <w:rPr>
      <w:color w:val="800000"/>
    </w:rPr>
  </w:style>
  <w:style w:type="paragraph" w:customStyle="1" w:styleId="RevisionAufzhlungStufe3">
    <w:name w:val="Revision Aufzählung (Stufe 3)"/>
    <w:basedOn w:val="Standard"/>
    <w:rsid w:val="00987A33"/>
    <w:pPr>
      <w:numPr>
        <w:numId w:val="17"/>
      </w:numPr>
      <w:tabs>
        <w:tab w:val="left" w:pos="850"/>
      </w:tabs>
    </w:pPr>
    <w:rPr>
      <w:color w:val="800000"/>
    </w:rPr>
  </w:style>
  <w:style w:type="paragraph" w:customStyle="1" w:styleId="RevisionAufzhlungFolgeabsatzStufe3">
    <w:name w:val="Revision Aufzählung Folgeabsatz (Stufe 3)"/>
    <w:basedOn w:val="Standard"/>
    <w:rsid w:val="00987A33"/>
    <w:pPr>
      <w:tabs>
        <w:tab w:val="left" w:pos="1276"/>
      </w:tabs>
      <w:ind w:left="1276"/>
    </w:pPr>
    <w:rPr>
      <w:color w:val="800000"/>
    </w:rPr>
  </w:style>
  <w:style w:type="paragraph" w:customStyle="1" w:styleId="RevisionAufzhlungStufe4">
    <w:name w:val="Revision Aufzählung (Stufe 4)"/>
    <w:basedOn w:val="Standard"/>
    <w:rsid w:val="00987A33"/>
    <w:pPr>
      <w:numPr>
        <w:numId w:val="18"/>
      </w:numPr>
      <w:tabs>
        <w:tab w:val="left" w:pos="1276"/>
      </w:tabs>
    </w:pPr>
    <w:rPr>
      <w:color w:val="800000"/>
    </w:rPr>
  </w:style>
  <w:style w:type="paragraph" w:customStyle="1" w:styleId="RevisionAufzhlungFolgeabsatzStufe4">
    <w:name w:val="Revision Aufzählung Folgeabsatz (Stufe 4)"/>
    <w:basedOn w:val="Standard"/>
    <w:rsid w:val="00987A33"/>
    <w:pPr>
      <w:tabs>
        <w:tab w:val="left" w:pos="1701"/>
      </w:tabs>
      <w:ind w:left="1701"/>
    </w:pPr>
    <w:rPr>
      <w:color w:val="800000"/>
    </w:rPr>
  </w:style>
  <w:style w:type="paragraph" w:customStyle="1" w:styleId="RevisionAufzhlungStufe5">
    <w:name w:val="Revision Aufzählung (Stufe 5)"/>
    <w:basedOn w:val="Standard"/>
    <w:rsid w:val="00987A33"/>
    <w:pPr>
      <w:numPr>
        <w:numId w:val="19"/>
      </w:numPr>
      <w:tabs>
        <w:tab w:val="left" w:pos="1701"/>
      </w:tabs>
    </w:pPr>
    <w:rPr>
      <w:color w:val="800000"/>
    </w:rPr>
  </w:style>
  <w:style w:type="paragraph" w:customStyle="1" w:styleId="RevisionAufzhlungFolgeabsatzStufe5">
    <w:name w:val="Revision Aufzählung Folgeabsatz (Stufe 5)"/>
    <w:basedOn w:val="Standard"/>
    <w:rsid w:val="00987A33"/>
    <w:pPr>
      <w:tabs>
        <w:tab w:val="left" w:pos="2126"/>
      </w:tabs>
      <w:ind w:left="2126"/>
    </w:pPr>
    <w:rPr>
      <w:color w:val="800000"/>
    </w:rPr>
  </w:style>
  <w:style w:type="paragraph" w:customStyle="1" w:styleId="RevisionFunotentext">
    <w:name w:val="Revision Fußnotentext"/>
    <w:basedOn w:val="Funotentext"/>
    <w:next w:val="Funotentext"/>
    <w:rsid w:val="00987A33"/>
    <w:rPr>
      <w:color w:val="800000"/>
    </w:rPr>
  </w:style>
  <w:style w:type="paragraph" w:customStyle="1" w:styleId="RevisionFormel">
    <w:name w:val="Revision Formel"/>
    <w:basedOn w:val="Standard"/>
    <w:rsid w:val="00987A33"/>
    <w:pPr>
      <w:spacing w:before="240" w:after="240"/>
      <w:jc w:val="center"/>
    </w:pPr>
    <w:rPr>
      <w:color w:val="800000"/>
    </w:rPr>
  </w:style>
  <w:style w:type="paragraph" w:customStyle="1" w:styleId="RevisionGrafik">
    <w:name w:val="Revision Grafik"/>
    <w:basedOn w:val="Standard"/>
    <w:rsid w:val="00987A33"/>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rsid w:val="00987A33"/>
    <w:pPr>
      <w:jc w:val="center"/>
    </w:pPr>
    <w:rPr>
      <w:color w:val="800000"/>
    </w:rPr>
  </w:style>
  <w:style w:type="paragraph" w:customStyle="1" w:styleId="RevisionAnlageVerweis">
    <w:name w:val="Revision Anlage Verweis"/>
    <w:basedOn w:val="Standard"/>
    <w:next w:val="RevisionAnlageberschrift"/>
    <w:rsid w:val="00987A33"/>
    <w:pPr>
      <w:spacing w:before="0"/>
      <w:jc w:val="right"/>
    </w:pPr>
    <w:rPr>
      <w:color w:val="800000"/>
    </w:rPr>
  </w:style>
  <w:style w:type="paragraph" w:customStyle="1" w:styleId="Bezeichnungnderungsdokument">
    <w:name w:val="Bezeichnung (Änderungsdokument)"/>
    <w:basedOn w:val="Standard"/>
    <w:next w:val="Kurzbezeichnung-Abkrzungnderungsdokument"/>
    <w:rsid w:val="00987A33"/>
    <w:pPr>
      <w:jc w:val="center"/>
    </w:pPr>
    <w:rPr>
      <w:b/>
      <w:sz w:val="26"/>
    </w:rPr>
  </w:style>
  <w:style w:type="paragraph" w:customStyle="1" w:styleId="Kurzbezeichnung-Abkrzungnderungsdokument">
    <w:name w:val="Kurzbezeichnung - Abkürzung (Änderungsdokument)"/>
    <w:basedOn w:val="Standard"/>
    <w:next w:val="Ausfertigungsdatumnderungsdokument"/>
    <w:rsid w:val="00987A33"/>
    <w:pPr>
      <w:spacing w:before="240"/>
      <w:jc w:val="center"/>
    </w:pPr>
    <w:rPr>
      <w:b/>
      <w:sz w:val="26"/>
    </w:rPr>
  </w:style>
  <w:style w:type="paragraph" w:customStyle="1" w:styleId="Ausfertigungsdatumnderungsdokument">
    <w:name w:val="Ausfertigungsdatum (Änderungsdokument)"/>
    <w:basedOn w:val="Standard"/>
    <w:next w:val="EingangsformelStandardnderungsdokument"/>
    <w:rsid w:val="00987A33"/>
    <w:pPr>
      <w:spacing w:before="240"/>
      <w:jc w:val="center"/>
    </w:pPr>
    <w:rPr>
      <w:b/>
    </w:rPr>
  </w:style>
  <w:style w:type="paragraph" w:customStyle="1" w:styleId="EingangsformelStandardnderungsdokument">
    <w:name w:val="Eingangsformel Standard (Änderungsdokument)"/>
    <w:basedOn w:val="Standard"/>
    <w:rsid w:val="00987A33"/>
    <w:pPr>
      <w:ind w:firstLine="425"/>
    </w:pPr>
  </w:style>
  <w:style w:type="paragraph" w:customStyle="1" w:styleId="EingangsformelAufzhlungnderungsdokument">
    <w:name w:val="Eingangsformel Aufzählung (Änderungsdokument)"/>
    <w:basedOn w:val="Standard"/>
    <w:rsid w:val="00987A33"/>
    <w:pPr>
      <w:numPr>
        <w:numId w:val="21"/>
      </w:numPr>
    </w:pPr>
  </w:style>
  <w:style w:type="paragraph" w:customStyle="1" w:styleId="ArtikelBezeichner">
    <w:name w:val="Artikel Bezeichner"/>
    <w:basedOn w:val="Standard"/>
    <w:next w:val="Artikelberschrift"/>
    <w:rsid w:val="00987A33"/>
    <w:pPr>
      <w:keepNext/>
      <w:numPr>
        <w:numId w:val="22"/>
      </w:numPr>
      <w:spacing w:before="480" w:after="240"/>
      <w:jc w:val="center"/>
    </w:pPr>
    <w:rPr>
      <w:b/>
      <w:sz w:val="28"/>
    </w:rPr>
  </w:style>
  <w:style w:type="paragraph" w:customStyle="1" w:styleId="Artikelberschrift">
    <w:name w:val="Artikel Überschrift"/>
    <w:basedOn w:val="Standard"/>
    <w:next w:val="JuristischerAbsatznummeriert"/>
    <w:rsid w:val="00987A33"/>
    <w:pPr>
      <w:keepNext/>
      <w:spacing w:after="240"/>
      <w:jc w:val="center"/>
    </w:pPr>
    <w:rPr>
      <w:b/>
      <w:sz w:val="28"/>
    </w:rPr>
  </w:style>
  <w:style w:type="paragraph" w:customStyle="1" w:styleId="ArtikelBezeichnermanuell">
    <w:name w:val="Artikel Bezeichner (manuell)"/>
    <w:basedOn w:val="Standard"/>
    <w:next w:val="Standard"/>
    <w:rsid w:val="00987A33"/>
    <w:pPr>
      <w:keepNext/>
      <w:spacing w:before="480" w:after="240"/>
      <w:jc w:val="center"/>
    </w:pPr>
    <w:rPr>
      <w:b/>
      <w:sz w:val="28"/>
    </w:rPr>
  </w:style>
  <w:style w:type="paragraph" w:styleId="Verzeichnis1">
    <w:name w:val="toc 1"/>
    <w:basedOn w:val="Standard"/>
    <w:next w:val="Standard"/>
    <w:uiPriority w:val="39"/>
    <w:semiHidden/>
    <w:unhideWhenUsed/>
    <w:rsid w:val="00987A33"/>
    <w:pPr>
      <w:tabs>
        <w:tab w:val="left" w:pos="1191"/>
      </w:tabs>
      <w:ind w:left="1191" w:hanging="1191"/>
    </w:pPr>
  </w:style>
  <w:style w:type="paragraph" w:customStyle="1" w:styleId="VerzeichnisTitelnderungsdokument">
    <w:name w:val="Verzeichnis Titel (Änderungsdokument)"/>
    <w:basedOn w:val="Standard"/>
    <w:rsid w:val="00987A33"/>
    <w:pPr>
      <w:jc w:val="center"/>
    </w:pPr>
  </w:style>
  <w:style w:type="table" w:styleId="HelleSchattierung">
    <w:name w:val="Light Shading"/>
    <w:basedOn w:val="NormaleTabelle"/>
    <w:uiPriority w:val="60"/>
    <w:rsid w:val="000303CC"/>
    <w:pPr>
      <w:spacing w:after="0" w:line="240" w:lineRule="auto"/>
    </w:pPr>
    <w:rPr>
      <w:rFonts w:ascii="MetaNormalLF-Roman" w:hAnsi="MetaNormalLF-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5F6"/>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987A33"/>
    <w:pPr>
      <w:keepNext/>
      <w:numPr>
        <w:numId w:val="12"/>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unhideWhenUsed/>
    <w:qFormat/>
    <w:rsid w:val="00987A33"/>
    <w:pPr>
      <w:keepNext/>
      <w:numPr>
        <w:ilvl w:val="1"/>
        <w:numId w:val="12"/>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unhideWhenUsed/>
    <w:qFormat/>
    <w:rsid w:val="00987A33"/>
    <w:pPr>
      <w:keepNext/>
      <w:numPr>
        <w:ilvl w:val="2"/>
        <w:numId w:val="12"/>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987A33"/>
    <w:pPr>
      <w:keepNext/>
      <w:numPr>
        <w:ilvl w:val="3"/>
        <w:numId w:val="12"/>
      </w:numPr>
      <w:spacing w:before="240" w:after="60"/>
      <w:outlineLvl w:val="3"/>
    </w:pPr>
    <w:rPr>
      <w:rFonts w:eastAsiaTheme="majorEastAsia"/>
      <w:b/>
      <w:bCs/>
      <w:i/>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C17EBB"/>
    <w:rPr>
      <w:color w:val="0000FF"/>
      <w:u w:val="single"/>
    </w:rPr>
  </w:style>
  <w:style w:type="paragraph" w:styleId="Sprechblasentext">
    <w:name w:val="Balloon Text"/>
    <w:basedOn w:val="Standard"/>
    <w:link w:val="SprechblasentextZchn"/>
    <w:uiPriority w:val="99"/>
    <w:semiHidden/>
    <w:unhideWhenUsed/>
    <w:rsid w:val="005E78AC"/>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78AC"/>
    <w:rPr>
      <w:rFonts w:ascii="Tahoma" w:hAnsi="Tahoma" w:cs="Tahoma"/>
      <w:sz w:val="16"/>
      <w:szCs w:val="16"/>
    </w:rPr>
  </w:style>
  <w:style w:type="character" w:styleId="Kommentarzeichen">
    <w:name w:val="annotation reference"/>
    <w:basedOn w:val="Absatz-Standardschriftart"/>
    <w:uiPriority w:val="99"/>
    <w:semiHidden/>
    <w:unhideWhenUsed/>
    <w:rsid w:val="005E78AC"/>
    <w:rPr>
      <w:sz w:val="16"/>
      <w:szCs w:val="16"/>
    </w:rPr>
  </w:style>
  <w:style w:type="paragraph" w:styleId="Kommentartext">
    <w:name w:val="annotation text"/>
    <w:basedOn w:val="Standard"/>
    <w:link w:val="KommentartextZchn"/>
    <w:uiPriority w:val="99"/>
    <w:semiHidden/>
    <w:unhideWhenUsed/>
    <w:rsid w:val="005E78AC"/>
    <w:rPr>
      <w:sz w:val="20"/>
      <w:szCs w:val="20"/>
    </w:rPr>
  </w:style>
  <w:style w:type="character" w:customStyle="1" w:styleId="KommentartextZchn">
    <w:name w:val="Kommentartext Zchn"/>
    <w:basedOn w:val="Absatz-Standardschriftart"/>
    <w:link w:val="Kommentartext"/>
    <w:uiPriority w:val="99"/>
    <w:semiHidden/>
    <w:rsid w:val="005E78AC"/>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5E78AC"/>
    <w:rPr>
      <w:b/>
      <w:bCs/>
    </w:rPr>
  </w:style>
  <w:style w:type="character" w:customStyle="1" w:styleId="KommentarthemaZchn">
    <w:name w:val="Kommentarthema Zchn"/>
    <w:basedOn w:val="KommentartextZchn"/>
    <w:link w:val="Kommentarthema"/>
    <w:uiPriority w:val="99"/>
    <w:semiHidden/>
    <w:rsid w:val="005E78AC"/>
    <w:rPr>
      <w:rFonts w:ascii="Arial" w:hAnsi="Arial" w:cs="Arial"/>
      <w:b/>
      <w:bCs/>
      <w:sz w:val="20"/>
      <w:szCs w:val="20"/>
    </w:rPr>
  </w:style>
  <w:style w:type="table" w:styleId="Tabellenraster">
    <w:name w:val="Table Grid"/>
    <w:basedOn w:val="NormaleTabelle"/>
    <w:uiPriority w:val="59"/>
    <w:rsid w:val="005E7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987A33"/>
    <w:pPr>
      <w:spacing w:before="0" w:after="0"/>
      <w:ind w:left="720" w:hanging="720"/>
    </w:pPr>
    <w:rPr>
      <w:sz w:val="18"/>
      <w:szCs w:val="20"/>
    </w:rPr>
  </w:style>
  <w:style w:type="character" w:customStyle="1" w:styleId="FunotentextZchn">
    <w:name w:val="Fußnotentext Zchn"/>
    <w:basedOn w:val="Absatz-Standardschriftart"/>
    <w:link w:val="Funotentext"/>
    <w:uiPriority w:val="99"/>
    <w:rsid w:val="00987A33"/>
    <w:rPr>
      <w:rFonts w:ascii="Arial" w:hAnsi="Arial" w:cs="Arial"/>
      <w:sz w:val="18"/>
      <w:szCs w:val="20"/>
    </w:rPr>
  </w:style>
  <w:style w:type="paragraph" w:styleId="Fuzeile">
    <w:name w:val="footer"/>
    <w:basedOn w:val="Standard"/>
    <w:link w:val="FuzeileZchn"/>
    <w:uiPriority w:val="99"/>
    <w:unhideWhenUsed/>
    <w:rsid w:val="00987A33"/>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987A33"/>
    <w:rPr>
      <w:rFonts w:ascii="Arial" w:hAnsi="Arial" w:cs="Arial"/>
    </w:rPr>
  </w:style>
  <w:style w:type="paragraph" w:styleId="Verzeichnis2">
    <w:name w:val="toc 2"/>
    <w:basedOn w:val="Standard"/>
    <w:next w:val="Standard"/>
    <w:uiPriority w:val="39"/>
    <w:semiHidden/>
    <w:unhideWhenUsed/>
    <w:rsid w:val="00987A33"/>
    <w:pPr>
      <w:keepNext/>
      <w:spacing w:before="240" w:line="360" w:lineRule="auto"/>
      <w:jc w:val="center"/>
    </w:pPr>
  </w:style>
  <w:style w:type="paragraph" w:styleId="Verzeichnis3">
    <w:name w:val="toc 3"/>
    <w:basedOn w:val="Standard"/>
    <w:next w:val="Standard"/>
    <w:uiPriority w:val="39"/>
    <w:semiHidden/>
    <w:unhideWhenUsed/>
    <w:rsid w:val="00987A33"/>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987A33"/>
    <w:pPr>
      <w:keepNext/>
      <w:spacing w:before="240" w:line="360" w:lineRule="auto"/>
      <w:jc w:val="center"/>
    </w:pPr>
    <w:rPr>
      <w:b/>
      <w:sz w:val="18"/>
    </w:rPr>
  </w:style>
  <w:style w:type="paragraph" w:styleId="Verzeichnis5">
    <w:name w:val="toc 5"/>
    <w:basedOn w:val="Standard"/>
    <w:next w:val="Standard"/>
    <w:uiPriority w:val="39"/>
    <w:unhideWhenUsed/>
    <w:rsid w:val="00987A33"/>
    <w:pPr>
      <w:keepNext/>
      <w:spacing w:before="240" w:line="360" w:lineRule="auto"/>
      <w:jc w:val="center"/>
    </w:pPr>
    <w:rPr>
      <w:spacing w:val="60"/>
      <w:sz w:val="18"/>
    </w:rPr>
  </w:style>
  <w:style w:type="paragraph" w:styleId="Verzeichnis6">
    <w:name w:val="toc 6"/>
    <w:basedOn w:val="Standard"/>
    <w:next w:val="Standard"/>
    <w:uiPriority w:val="39"/>
    <w:unhideWhenUsed/>
    <w:rsid w:val="00987A33"/>
    <w:pPr>
      <w:keepNext/>
      <w:spacing w:before="240" w:line="360" w:lineRule="auto"/>
      <w:jc w:val="center"/>
    </w:pPr>
    <w:rPr>
      <w:sz w:val="18"/>
    </w:rPr>
  </w:style>
  <w:style w:type="paragraph" w:styleId="Verzeichnis7">
    <w:name w:val="toc 7"/>
    <w:basedOn w:val="Standard"/>
    <w:next w:val="Standard"/>
    <w:uiPriority w:val="39"/>
    <w:semiHidden/>
    <w:unhideWhenUsed/>
    <w:rsid w:val="00987A33"/>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987A33"/>
    <w:pPr>
      <w:keepNext/>
      <w:spacing w:before="240" w:line="360" w:lineRule="auto"/>
      <w:jc w:val="center"/>
    </w:pPr>
    <w:rPr>
      <w:b/>
      <w:sz w:val="16"/>
    </w:rPr>
  </w:style>
  <w:style w:type="paragraph" w:customStyle="1" w:styleId="Formel">
    <w:name w:val="Formel"/>
    <w:basedOn w:val="Standard"/>
    <w:rsid w:val="00987A33"/>
    <w:pPr>
      <w:spacing w:before="240" w:after="240"/>
      <w:jc w:val="center"/>
    </w:pPr>
  </w:style>
  <w:style w:type="paragraph" w:customStyle="1" w:styleId="Grafik">
    <w:name w:val="Grafik"/>
    <w:basedOn w:val="Standard"/>
    <w:rsid w:val="00987A33"/>
    <w:pPr>
      <w:spacing w:before="240" w:after="240"/>
      <w:jc w:val="center"/>
    </w:pPr>
  </w:style>
  <w:style w:type="paragraph" w:customStyle="1" w:styleId="Text">
    <w:name w:val="Text"/>
    <w:basedOn w:val="Standard"/>
    <w:rsid w:val="00987A33"/>
  </w:style>
  <w:style w:type="paragraph" w:customStyle="1" w:styleId="TabelleTitel">
    <w:name w:val="Tabelle Titel"/>
    <w:basedOn w:val="Standard"/>
    <w:rsid w:val="00987A33"/>
    <w:pPr>
      <w:spacing w:before="240"/>
      <w:jc w:val="center"/>
    </w:pPr>
  </w:style>
  <w:style w:type="paragraph" w:customStyle="1" w:styleId="Tabelleberschrift">
    <w:name w:val="Tabelle Überschrift"/>
    <w:basedOn w:val="Standard"/>
    <w:next w:val="TabelleText"/>
    <w:rsid w:val="00987A33"/>
    <w:pPr>
      <w:spacing w:before="60" w:after="60"/>
    </w:pPr>
    <w:rPr>
      <w:b/>
      <w:sz w:val="18"/>
    </w:rPr>
  </w:style>
  <w:style w:type="paragraph" w:customStyle="1" w:styleId="TabelleText">
    <w:name w:val="Tabelle Text"/>
    <w:basedOn w:val="Standard"/>
    <w:rsid w:val="00987A33"/>
    <w:pPr>
      <w:spacing w:before="60" w:after="60"/>
    </w:pPr>
    <w:rPr>
      <w:sz w:val="18"/>
    </w:rPr>
  </w:style>
  <w:style w:type="paragraph" w:customStyle="1" w:styleId="TabelleAufzhlung">
    <w:name w:val="Tabelle Aufzählung"/>
    <w:basedOn w:val="Standard"/>
    <w:rsid w:val="00987A33"/>
    <w:pPr>
      <w:numPr>
        <w:numId w:val="8"/>
      </w:numPr>
      <w:spacing w:before="60" w:after="60"/>
    </w:pPr>
    <w:rPr>
      <w:sz w:val="18"/>
    </w:rPr>
  </w:style>
  <w:style w:type="paragraph" w:customStyle="1" w:styleId="TabelleListe">
    <w:name w:val="Tabelle Liste"/>
    <w:basedOn w:val="Standard"/>
    <w:rsid w:val="00987A33"/>
    <w:pPr>
      <w:numPr>
        <w:numId w:val="9"/>
      </w:numPr>
      <w:spacing w:before="60" w:after="60"/>
    </w:pPr>
    <w:rPr>
      <w:sz w:val="18"/>
    </w:rPr>
  </w:style>
  <w:style w:type="character" w:customStyle="1" w:styleId="Binnenverweis">
    <w:name w:val="Binnenverweis"/>
    <w:basedOn w:val="Absatz-Standardschriftart"/>
    <w:rsid w:val="00987A33"/>
    <w:rPr>
      <w:noProof/>
      <w:u w:val="none"/>
      <w:shd w:val="clear" w:color="auto" w:fill="FFFFFF"/>
    </w:rPr>
  </w:style>
  <w:style w:type="character" w:customStyle="1" w:styleId="Einzelverweisziel">
    <w:name w:val="Einzelverweisziel"/>
    <w:basedOn w:val="Absatz-Standardschriftart"/>
    <w:rsid w:val="00987A33"/>
    <w:rPr>
      <w:shd w:val="clear" w:color="auto" w:fill="F3F3F3"/>
    </w:rPr>
  </w:style>
  <w:style w:type="character" w:customStyle="1" w:styleId="Verweis">
    <w:name w:val="Verweis"/>
    <w:basedOn w:val="Absatz-Standardschriftart"/>
    <w:rsid w:val="00987A33"/>
    <w:rPr>
      <w:color w:val="000080"/>
    </w:rPr>
  </w:style>
  <w:style w:type="character" w:customStyle="1" w:styleId="VerweisBezugsstelle">
    <w:name w:val="Verweis Bezugsstelle"/>
    <w:basedOn w:val="Absatz-Standardschriftart"/>
    <w:rsid w:val="00987A33"/>
    <w:rPr>
      <w:color w:val="000080"/>
    </w:rPr>
  </w:style>
  <w:style w:type="paragraph" w:customStyle="1" w:styleId="VerweisBegrndung">
    <w:name w:val="Verweis Begründung"/>
    <w:basedOn w:val="Standard"/>
    <w:next w:val="Text"/>
    <w:rsid w:val="00987A33"/>
    <w:pPr>
      <w:keepNext/>
      <w:jc w:val="left"/>
    </w:pPr>
    <w:rPr>
      <w:b/>
      <w:noProof/>
    </w:rPr>
  </w:style>
  <w:style w:type="paragraph" w:customStyle="1" w:styleId="ListeStufe1">
    <w:name w:val="Liste (Stufe 1)"/>
    <w:basedOn w:val="Standard"/>
    <w:rsid w:val="00987A33"/>
    <w:pPr>
      <w:numPr>
        <w:numId w:val="7"/>
      </w:numPr>
      <w:tabs>
        <w:tab w:val="left" w:pos="0"/>
      </w:tabs>
    </w:pPr>
  </w:style>
  <w:style w:type="paragraph" w:customStyle="1" w:styleId="ListeFolgeabsatzStufe1">
    <w:name w:val="Liste Folgeabsatz (Stufe 1)"/>
    <w:basedOn w:val="Standard"/>
    <w:rsid w:val="00987A33"/>
    <w:pPr>
      <w:numPr>
        <w:ilvl w:val="1"/>
        <w:numId w:val="7"/>
      </w:numPr>
    </w:pPr>
  </w:style>
  <w:style w:type="paragraph" w:customStyle="1" w:styleId="ListeStufe2">
    <w:name w:val="Liste (Stufe 2)"/>
    <w:basedOn w:val="Standard"/>
    <w:rsid w:val="00987A33"/>
    <w:pPr>
      <w:numPr>
        <w:ilvl w:val="2"/>
        <w:numId w:val="7"/>
      </w:numPr>
    </w:pPr>
  </w:style>
  <w:style w:type="paragraph" w:customStyle="1" w:styleId="ListeFolgeabsatzStufe2">
    <w:name w:val="Liste Folgeabsatz (Stufe 2)"/>
    <w:basedOn w:val="Standard"/>
    <w:rsid w:val="00987A33"/>
    <w:pPr>
      <w:numPr>
        <w:ilvl w:val="3"/>
        <w:numId w:val="7"/>
      </w:numPr>
    </w:pPr>
  </w:style>
  <w:style w:type="paragraph" w:customStyle="1" w:styleId="ListeStufe3">
    <w:name w:val="Liste (Stufe 3)"/>
    <w:basedOn w:val="Standard"/>
    <w:rsid w:val="00987A33"/>
    <w:pPr>
      <w:numPr>
        <w:ilvl w:val="4"/>
        <w:numId w:val="7"/>
      </w:numPr>
    </w:pPr>
  </w:style>
  <w:style w:type="paragraph" w:customStyle="1" w:styleId="ListeFolgeabsatzStufe3">
    <w:name w:val="Liste Folgeabsatz (Stufe 3)"/>
    <w:basedOn w:val="Standard"/>
    <w:rsid w:val="00987A33"/>
    <w:pPr>
      <w:numPr>
        <w:ilvl w:val="5"/>
        <w:numId w:val="7"/>
      </w:numPr>
    </w:pPr>
  </w:style>
  <w:style w:type="paragraph" w:customStyle="1" w:styleId="ListeStufe4">
    <w:name w:val="Liste (Stufe 4)"/>
    <w:basedOn w:val="Standard"/>
    <w:rsid w:val="00987A33"/>
    <w:pPr>
      <w:numPr>
        <w:ilvl w:val="6"/>
        <w:numId w:val="7"/>
      </w:numPr>
    </w:pPr>
  </w:style>
  <w:style w:type="paragraph" w:customStyle="1" w:styleId="ListeFolgeabsatzStufe4">
    <w:name w:val="Liste Folgeabsatz (Stufe 4)"/>
    <w:basedOn w:val="Standard"/>
    <w:rsid w:val="00987A33"/>
    <w:pPr>
      <w:numPr>
        <w:ilvl w:val="7"/>
        <w:numId w:val="7"/>
      </w:numPr>
    </w:pPr>
  </w:style>
  <w:style w:type="paragraph" w:customStyle="1" w:styleId="ListeStufe1manuell">
    <w:name w:val="Liste (Stufe 1) (manuell)"/>
    <w:basedOn w:val="Standard"/>
    <w:next w:val="Standard"/>
    <w:rsid w:val="00987A33"/>
    <w:pPr>
      <w:tabs>
        <w:tab w:val="left" w:pos="425"/>
      </w:tabs>
      <w:ind w:left="425" w:hanging="425"/>
    </w:pPr>
  </w:style>
  <w:style w:type="paragraph" w:customStyle="1" w:styleId="ListeStufe2manuell">
    <w:name w:val="Liste (Stufe 2) (manuell)"/>
    <w:basedOn w:val="Standard"/>
    <w:next w:val="Standard"/>
    <w:rsid w:val="00987A33"/>
    <w:pPr>
      <w:tabs>
        <w:tab w:val="left" w:pos="850"/>
      </w:tabs>
      <w:ind w:left="850" w:hanging="425"/>
    </w:pPr>
  </w:style>
  <w:style w:type="paragraph" w:customStyle="1" w:styleId="ListeStufe3manuell">
    <w:name w:val="Liste (Stufe 3) (manuell)"/>
    <w:basedOn w:val="Standard"/>
    <w:next w:val="Standard"/>
    <w:rsid w:val="00987A33"/>
    <w:pPr>
      <w:tabs>
        <w:tab w:val="left" w:pos="1276"/>
      </w:tabs>
      <w:ind w:left="1276" w:hanging="425"/>
    </w:pPr>
  </w:style>
  <w:style w:type="paragraph" w:customStyle="1" w:styleId="ListeStufe4manuell">
    <w:name w:val="Liste (Stufe 4) (manuell)"/>
    <w:basedOn w:val="Standard"/>
    <w:next w:val="Standard"/>
    <w:rsid w:val="00987A33"/>
    <w:pPr>
      <w:tabs>
        <w:tab w:val="left" w:pos="1984"/>
      </w:tabs>
      <w:ind w:left="1984" w:hanging="709"/>
    </w:pPr>
  </w:style>
  <w:style w:type="paragraph" w:customStyle="1" w:styleId="AufzhlungStufe1">
    <w:name w:val="Aufzählung (Stufe 1)"/>
    <w:basedOn w:val="Standard"/>
    <w:rsid w:val="00987A33"/>
    <w:pPr>
      <w:numPr>
        <w:numId w:val="2"/>
      </w:numPr>
      <w:tabs>
        <w:tab w:val="left" w:pos="0"/>
      </w:tabs>
    </w:pPr>
  </w:style>
  <w:style w:type="paragraph" w:customStyle="1" w:styleId="AufzhlungFolgeabsatzStufe1">
    <w:name w:val="Aufzählung Folgeabsatz (Stufe 1)"/>
    <w:basedOn w:val="Standard"/>
    <w:rsid w:val="00987A33"/>
    <w:pPr>
      <w:tabs>
        <w:tab w:val="left" w:pos="425"/>
      </w:tabs>
      <w:ind w:left="425"/>
    </w:pPr>
  </w:style>
  <w:style w:type="paragraph" w:customStyle="1" w:styleId="AufzhlungStufe2">
    <w:name w:val="Aufzählung (Stufe 2)"/>
    <w:basedOn w:val="Standard"/>
    <w:rsid w:val="00987A33"/>
    <w:pPr>
      <w:numPr>
        <w:numId w:val="3"/>
      </w:numPr>
      <w:tabs>
        <w:tab w:val="left" w:pos="425"/>
      </w:tabs>
    </w:pPr>
  </w:style>
  <w:style w:type="paragraph" w:customStyle="1" w:styleId="AufzhlungFolgeabsatzStufe2">
    <w:name w:val="Aufzählung Folgeabsatz (Stufe 2)"/>
    <w:basedOn w:val="Standard"/>
    <w:rsid w:val="00987A33"/>
    <w:pPr>
      <w:tabs>
        <w:tab w:val="left" w:pos="794"/>
      </w:tabs>
      <w:ind w:left="850"/>
    </w:pPr>
  </w:style>
  <w:style w:type="paragraph" w:customStyle="1" w:styleId="AufzhlungStufe3">
    <w:name w:val="Aufzählung (Stufe 3)"/>
    <w:basedOn w:val="Standard"/>
    <w:rsid w:val="00987A33"/>
    <w:pPr>
      <w:numPr>
        <w:numId w:val="4"/>
      </w:numPr>
      <w:tabs>
        <w:tab w:val="left" w:pos="850"/>
      </w:tabs>
    </w:pPr>
  </w:style>
  <w:style w:type="paragraph" w:customStyle="1" w:styleId="AufzhlungFolgeabsatzStufe3">
    <w:name w:val="Aufzählung Folgeabsatz (Stufe 3)"/>
    <w:basedOn w:val="Standard"/>
    <w:rsid w:val="00987A33"/>
    <w:pPr>
      <w:tabs>
        <w:tab w:val="left" w:pos="1276"/>
      </w:tabs>
      <w:ind w:left="1276"/>
    </w:pPr>
  </w:style>
  <w:style w:type="paragraph" w:customStyle="1" w:styleId="AufzhlungStufe4">
    <w:name w:val="Aufzählung (Stufe 4)"/>
    <w:basedOn w:val="Standard"/>
    <w:rsid w:val="00987A33"/>
    <w:pPr>
      <w:numPr>
        <w:numId w:val="5"/>
      </w:numPr>
      <w:tabs>
        <w:tab w:val="left" w:pos="1276"/>
      </w:tabs>
    </w:pPr>
  </w:style>
  <w:style w:type="paragraph" w:customStyle="1" w:styleId="AufzhlungFolgeabsatzStufe4">
    <w:name w:val="Aufzählung Folgeabsatz (Stufe 4)"/>
    <w:basedOn w:val="Standard"/>
    <w:rsid w:val="00987A33"/>
    <w:pPr>
      <w:tabs>
        <w:tab w:val="left" w:pos="1701"/>
      </w:tabs>
      <w:ind w:left="1701"/>
    </w:pPr>
  </w:style>
  <w:style w:type="paragraph" w:customStyle="1" w:styleId="AufzhlungStufe5">
    <w:name w:val="Aufzählung (Stufe 5)"/>
    <w:basedOn w:val="Standard"/>
    <w:rsid w:val="00987A33"/>
    <w:pPr>
      <w:numPr>
        <w:numId w:val="6"/>
      </w:numPr>
      <w:tabs>
        <w:tab w:val="left" w:pos="1701"/>
      </w:tabs>
    </w:pPr>
  </w:style>
  <w:style w:type="paragraph" w:customStyle="1" w:styleId="AufzhlungFolgeabsatzStufe5">
    <w:name w:val="Aufzählung Folgeabsatz (Stufe 5)"/>
    <w:basedOn w:val="Standard"/>
    <w:rsid w:val="00987A33"/>
    <w:pPr>
      <w:tabs>
        <w:tab w:val="left" w:pos="2126"/>
      </w:tabs>
      <w:ind w:left="2126"/>
    </w:pPr>
  </w:style>
  <w:style w:type="character" w:styleId="Funotenzeichen">
    <w:name w:val="footnote reference"/>
    <w:basedOn w:val="Absatz-Standardschriftart"/>
    <w:uiPriority w:val="99"/>
    <w:unhideWhenUsed/>
    <w:rsid w:val="00987A33"/>
    <w:rPr>
      <w:vertAlign w:val="superscript"/>
    </w:rPr>
  </w:style>
  <w:style w:type="paragraph" w:styleId="Kopfzeile">
    <w:name w:val="header"/>
    <w:basedOn w:val="Standard"/>
    <w:link w:val="KopfzeileZchn"/>
    <w:uiPriority w:val="99"/>
    <w:unhideWhenUsed/>
    <w:rsid w:val="00987A33"/>
    <w:pPr>
      <w:tabs>
        <w:tab w:val="center" w:pos="4394"/>
        <w:tab w:val="right" w:pos="8787"/>
      </w:tabs>
      <w:spacing w:before="0" w:after="0"/>
    </w:pPr>
  </w:style>
  <w:style w:type="character" w:customStyle="1" w:styleId="KopfzeileZchn">
    <w:name w:val="Kopfzeile Zchn"/>
    <w:basedOn w:val="Absatz-Standardschriftart"/>
    <w:link w:val="Kopfzeile"/>
    <w:uiPriority w:val="99"/>
    <w:rsid w:val="00987A33"/>
    <w:rPr>
      <w:rFonts w:ascii="Arial" w:hAnsi="Arial" w:cs="Arial"/>
    </w:rPr>
  </w:style>
  <w:style w:type="character" w:customStyle="1" w:styleId="Marker">
    <w:name w:val="Marker"/>
    <w:basedOn w:val="Absatz-Standardschriftart"/>
    <w:rsid w:val="00987A33"/>
    <w:rPr>
      <w:color w:val="0000FF"/>
    </w:rPr>
  </w:style>
  <w:style w:type="character" w:customStyle="1" w:styleId="Marker1">
    <w:name w:val="Marker1"/>
    <w:basedOn w:val="Absatz-Standardschriftart"/>
    <w:rsid w:val="00987A33"/>
    <w:rPr>
      <w:color w:val="008000"/>
    </w:rPr>
  </w:style>
  <w:style w:type="character" w:customStyle="1" w:styleId="Marker2">
    <w:name w:val="Marker2"/>
    <w:basedOn w:val="Absatz-Standardschriftart"/>
    <w:rsid w:val="00987A33"/>
    <w:rPr>
      <w:color w:val="FF0000"/>
    </w:rPr>
  </w:style>
  <w:style w:type="paragraph" w:customStyle="1" w:styleId="Hinweistext">
    <w:name w:val="Hinweistext"/>
    <w:basedOn w:val="Standard"/>
    <w:next w:val="Text"/>
    <w:rsid w:val="00987A33"/>
    <w:rPr>
      <w:color w:val="008000"/>
    </w:rPr>
  </w:style>
  <w:style w:type="paragraph" w:customStyle="1" w:styleId="NummerierungStufe1">
    <w:name w:val="Nummerierung (Stufe 1)"/>
    <w:basedOn w:val="Standard"/>
    <w:rsid w:val="00987A33"/>
    <w:pPr>
      <w:numPr>
        <w:ilvl w:val="3"/>
        <w:numId w:val="22"/>
      </w:numPr>
    </w:pPr>
  </w:style>
  <w:style w:type="paragraph" w:customStyle="1" w:styleId="NummerierungStufe2">
    <w:name w:val="Nummerierung (Stufe 2)"/>
    <w:basedOn w:val="Standard"/>
    <w:rsid w:val="00987A33"/>
    <w:pPr>
      <w:numPr>
        <w:ilvl w:val="4"/>
        <w:numId w:val="22"/>
      </w:numPr>
    </w:pPr>
  </w:style>
  <w:style w:type="paragraph" w:customStyle="1" w:styleId="NummerierungStufe3">
    <w:name w:val="Nummerierung (Stufe 3)"/>
    <w:basedOn w:val="Standard"/>
    <w:rsid w:val="00987A33"/>
    <w:pPr>
      <w:numPr>
        <w:ilvl w:val="5"/>
        <w:numId w:val="22"/>
      </w:numPr>
    </w:pPr>
  </w:style>
  <w:style w:type="paragraph" w:customStyle="1" w:styleId="NummerierungStufe4">
    <w:name w:val="Nummerierung (Stufe 4)"/>
    <w:basedOn w:val="Standard"/>
    <w:rsid w:val="00987A33"/>
    <w:pPr>
      <w:numPr>
        <w:ilvl w:val="6"/>
        <w:numId w:val="22"/>
      </w:numPr>
    </w:pPr>
  </w:style>
  <w:style w:type="paragraph" w:customStyle="1" w:styleId="NummerierungFolgeabsatzStufe1">
    <w:name w:val="Nummerierung Folgeabsatz (Stufe 1)"/>
    <w:basedOn w:val="Standard"/>
    <w:rsid w:val="00987A33"/>
    <w:pPr>
      <w:tabs>
        <w:tab w:val="left" w:pos="425"/>
      </w:tabs>
      <w:ind w:left="425"/>
    </w:pPr>
  </w:style>
  <w:style w:type="paragraph" w:customStyle="1" w:styleId="NummerierungFolgeabsatzStufe2">
    <w:name w:val="Nummerierung Folgeabsatz (Stufe 2)"/>
    <w:basedOn w:val="Standard"/>
    <w:rsid w:val="00987A33"/>
    <w:pPr>
      <w:tabs>
        <w:tab w:val="left" w:pos="850"/>
      </w:tabs>
      <w:ind w:left="850"/>
    </w:pPr>
  </w:style>
  <w:style w:type="paragraph" w:customStyle="1" w:styleId="NummerierungFolgeabsatzStufe3">
    <w:name w:val="Nummerierung Folgeabsatz (Stufe 3)"/>
    <w:basedOn w:val="Standard"/>
    <w:rsid w:val="00987A33"/>
    <w:pPr>
      <w:tabs>
        <w:tab w:val="left" w:pos="1276"/>
      </w:tabs>
      <w:ind w:left="1276"/>
    </w:pPr>
  </w:style>
  <w:style w:type="paragraph" w:customStyle="1" w:styleId="NummerierungFolgeabsatzStufe4">
    <w:name w:val="Nummerierung Folgeabsatz (Stufe 4)"/>
    <w:basedOn w:val="Standard"/>
    <w:rsid w:val="00987A33"/>
    <w:pPr>
      <w:tabs>
        <w:tab w:val="left" w:pos="1984"/>
      </w:tabs>
      <w:ind w:left="1984"/>
    </w:pPr>
  </w:style>
  <w:style w:type="paragraph" w:customStyle="1" w:styleId="NummerierungStufe1manuell">
    <w:name w:val="Nummerierung (Stufe 1) (manuell)"/>
    <w:basedOn w:val="Standard"/>
    <w:next w:val="Standard"/>
    <w:rsid w:val="00987A33"/>
    <w:pPr>
      <w:tabs>
        <w:tab w:val="left" w:pos="425"/>
      </w:tabs>
      <w:ind w:left="425" w:hanging="425"/>
    </w:pPr>
  </w:style>
  <w:style w:type="paragraph" w:customStyle="1" w:styleId="NummerierungStufe2manuell">
    <w:name w:val="Nummerierung (Stufe 2) (manuell)"/>
    <w:basedOn w:val="Standard"/>
    <w:next w:val="Standard"/>
    <w:rsid w:val="00987A33"/>
    <w:pPr>
      <w:tabs>
        <w:tab w:val="left" w:pos="850"/>
      </w:tabs>
      <w:ind w:left="850" w:hanging="425"/>
    </w:pPr>
  </w:style>
  <w:style w:type="paragraph" w:customStyle="1" w:styleId="NummerierungStufe3manuell">
    <w:name w:val="Nummerierung (Stufe 3) (manuell)"/>
    <w:basedOn w:val="Standard"/>
    <w:next w:val="Standard"/>
    <w:rsid w:val="00987A33"/>
    <w:pPr>
      <w:tabs>
        <w:tab w:val="left" w:pos="1276"/>
      </w:tabs>
      <w:ind w:left="1276" w:hanging="425"/>
    </w:pPr>
  </w:style>
  <w:style w:type="paragraph" w:customStyle="1" w:styleId="NummerierungStufe4manuell">
    <w:name w:val="Nummerierung (Stufe 4) (manuell)"/>
    <w:basedOn w:val="Standard"/>
    <w:next w:val="Standard"/>
    <w:rsid w:val="00987A33"/>
    <w:pPr>
      <w:tabs>
        <w:tab w:val="left" w:pos="1984"/>
      </w:tabs>
      <w:ind w:left="1984" w:hanging="709"/>
    </w:pPr>
  </w:style>
  <w:style w:type="paragraph" w:customStyle="1" w:styleId="AnlageBezeichnernummeriert">
    <w:name w:val="Anlage Bezeichner (nummeriert)"/>
    <w:basedOn w:val="Standard"/>
    <w:next w:val="AnlageVerweis"/>
    <w:rsid w:val="00987A33"/>
    <w:pPr>
      <w:numPr>
        <w:numId w:val="10"/>
      </w:numPr>
      <w:spacing w:before="240"/>
      <w:jc w:val="right"/>
    </w:pPr>
    <w:rPr>
      <w:b/>
      <w:sz w:val="26"/>
    </w:rPr>
  </w:style>
  <w:style w:type="paragraph" w:customStyle="1" w:styleId="AnlageBezeichnernichtnummeriert">
    <w:name w:val="Anlage Bezeichner (nicht nummeriert)"/>
    <w:basedOn w:val="Standard"/>
    <w:next w:val="AnlageVerweis"/>
    <w:rsid w:val="00987A33"/>
    <w:pPr>
      <w:numPr>
        <w:numId w:val="11"/>
      </w:numPr>
      <w:spacing w:before="240"/>
      <w:jc w:val="right"/>
    </w:pPr>
    <w:rPr>
      <w:b/>
      <w:sz w:val="26"/>
    </w:rPr>
  </w:style>
  <w:style w:type="paragraph" w:customStyle="1" w:styleId="Anlageberschrift">
    <w:name w:val="Anlage Überschrift"/>
    <w:basedOn w:val="Standard"/>
    <w:next w:val="Text"/>
    <w:rsid w:val="00987A33"/>
    <w:pPr>
      <w:jc w:val="center"/>
    </w:pPr>
    <w:rPr>
      <w:b/>
      <w:sz w:val="26"/>
    </w:rPr>
  </w:style>
  <w:style w:type="paragraph" w:customStyle="1" w:styleId="AnlageVerzeichnisTitel">
    <w:name w:val="Anlage Verzeichnis Titel"/>
    <w:basedOn w:val="Standard"/>
    <w:next w:val="AnlageVerzeichnis1"/>
    <w:rsid w:val="00987A33"/>
    <w:pPr>
      <w:jc w:val="center"/>
    </w:pPr>
    <w:rPr>
      <w:b/>
      <w:sz w:val="26"/>
    </w:rPr>
  </w:style>
  <w:style w:type="paragraph" w:customStyle="1" w:styleId="AnlageVerzeichnis1">
    <w:name w:val="Anlage Verzeichnis 1"/>
    <w:basedOn w:val="Standard"/>
    <w:rsid w:val="00987A33"/>
    <w:pPr>
      <w:jc w:val="center"/>
    </w:pPr>
    <w:rPr>
      <w:b/>
      <w:sz w:val="24"/>
    </w:rPr>
  </w:style>
  <w:style w:type="paragraph" w:customStyle="1" w:styleId="AnlageVerzeichnis2">
    <w:name w:val="Anlage Verzeichnis 2"/>
    <w:basedOn w:val="Standard"/>
    <w:rsid w:val="00987A33"/>
    <w:pPr>
      <w:jc w:val="center"/>
    </w:pPr>
    <w:rPr>
      <w:b/>
      <w:i/>
      <w:sz w:val="24"/>
    </w:rPr>
  </w:style>
  <w:style w:type="paragraph" w:customStyle="1" w:styleId="AnlageVerzeichnis3">
    <w:name w:val="Anlage Verzeichnis 3"/>
    <w:basedOn w:val="Standard"/>
    <w:rsid w:val="00987A33"/>
    <w:pPr>
      <w:jc w:val="center"/>
    </w:pPr>
    <w:rPr>
      <w:b/>
    </w:rPr>
  </w:style>
  <w:style w:type="paragraph" w:customStyle="1" w:styleId="AnlageVerzeichnis4">
    <w:name w:val="Anlage Verzeichnis 4"/>
    <w:basedOn w:val="Standard"/>
    <w:rsid w:val="00987A33"/>
    <w:pPr>
      <w:jc w:val="center"/>
    </w:pPr>
    <w:rPr>
      <w:b/>
      <w:i/>
    </w:rPr>
  </w:style>
  <w:style w:type="paragraph" w:customStyle="1" w:styleId="AnlageBezeichnermanuell">
    <w:name w:val="Anlage Bezeichner (manuell)"/>
    <w:basedOn w:val="Standard"/>
    <w:next w:val="AnlageVerweis"/>
    <w:rsid w:val="00987A33"/>
    <w:pPr>
      <w:spacing w:before="240"/>
      <w:jc w:val="right"/>
    </w:pPr>
    <w:rPr>
      <w:b/>
      <w:sz w:val="26"/>
    </w:rPr>
  </w:style>
  <w:style w:type="paragraph" w:customStyle="1" w:styleId="AnlageVerweis">
    <w:name w:val="Anlage Verweis"/>
    <w:basedOn w:val="Standard"/>
    <w:next w:val="Anlageberschrift"/>
    <w:rsid w:val="00987A33"/>
    <w:pPr>
      <w:spacing w:before="0"/>
      <w:jc w:val="right"/>
    </w:pPr>
  </w:style>
  <w:style w:type="character" w:customStyle="1" w:styleId="berschrift1Zchn">
    <w:name w:val="Überschrift 1 Zchn"/>
    <w:basedOn w:val="Absatz-Standardschriftart"/>
    <w:link w:val="berschrift1"/>
    <w:uiPriority w:val="9"/>
    <w:rsid w:val="00987A33"/>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rsid w:val="00987A33"/>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rsid w:val="00987A33"/>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987A33"/>
    <w:rPr>
      <w:rFonts w:ascii="Arial" w:eastAsiaTheme="majorEastAsia" w:hAnsi="Arial" w:cs="Arial"/>
      <w:b/>
      <w:bCs/>
      <w:i/>
      <w:iCs/>
    </w:rPr>
  </w:style>
  <w:style w:type="paragraph" w:customStyle="1" w:styleId="Sonderelementberschriftlinks">
    <w:name w:val="Sonderelement Überschrift (links)"/>
    <w:basedOn w:val="Standard"/>
    <w:next w:val="Standard"/>
    <w:rsid w:val="00987A33"/>
    <w:pPr>
      <w:keepNext/>
    </w:pPr>
  </w:style>
  <w:style w:type="paragraph" w:customStyle="1" w:styleId="Sonderelementberschriftrechts">
    <w:name w:val="Sonderelement Überschrift (rechts)"/>
    <w:basedOn w:val="Standard"/>
    <w:next w:val="Standard"/>
    <w:rsid w:val="00987A33"/>
    <w:pPr>
      <w:keepNext/>
    </w:pPr>
  </w:style>
  <w:style w:type="paragraph" w:customStyle="1" w:styleId="Synopsentabelleberschriftlinks">
    <w:name w:val="Synopsentabelle Überschrift (links)"/>
    <w:basedOn w:val="Standard"/>
    <w:next w:val="Standard"/>
    <w:rsid w:val="00987A33"/>
    <w:pPr>
      <w:spacing w:before="160" w:after="160"/>
      <w:jc w:val="center"/>
    </w:pPr>
    <w:rPr>
      <w:b/>
    </w:rPr>
  </w:style>
  <w:style w:type="paragraph" w:customStyle="1" w:styleId="Synopsentabelleberschriftrechts">
    <w:name w:val="Synopsentabelle Überschrift (rechts)"/>
    <w:basedOn w:val="Standard"/>
    <w:next w:val="Standard"/>
    <w:rsid w:val="00987A33"/>
    <w:pPr>
      <w:spacing w:before="160" w:after="160"/>
      <w:jc w:val="center"/>
    </w:pPr>
    <w:rPr>
      <w:b/>
    </w:rPr>
  </w:style>
  <w:style w:type="paragraph" w:customStyle="1" w:styleId="BezeichnungStammdokument">
    <w:name w:val="Bezeichnung (Stammdokument)"/>
    <w:basedOn w:val="Standard"/>
    <w:next w:val="Kurzbezeichnung-AbkrzungStammdokument"/>
    <w:rsid w:val="00987A33"/>
    <w:pPr>
      <w:jc w:val="center"/>
    </w:pPr>
    <w:rPr>
      <w:b/>
      <w:sz w:val="28"/>
    </w:rPr>
  </w:style>
  <w:style w:type="paragraph" w:customStyle="1" w:styleId="Kurzbezeichnung-AbkrzungStammdokument">
    <w:name w:val="Kurzbezeichnung - Abkürzung (Stammdokument)"/>
    <w:basedOn w:val="Standard"/>
    <w:next w:val="ParagraphBezeichner"/>
    <w:rsid w:val="00987A33"/>
    <w:pPr>
      <w:jc w:val="center"/>
    </w:pPr>
    <w:rPr>
      <w:b/>
      <w:sz w:val="28"/>
    </w:rPr>
  </w:style>
  <w:style w:type="paragraph" w:customStyle="1" w:styleId="AusfertigungsdatumStammdokument">
    <w:name w:val="Ausfertigungsdatum (Stammdokument)"/>
    <w:basedOn w:val="Standard"/>
    <w:next w:val="EingangsformelStandardStammdokument"/>
    <w:rsid w:val="00987A33"/>
    <w:pPr>
      <w:jc w:val="center"/>
    </w:pPr>
    <w:rPr>
      <w:b/>
    </w:rPr>
  </w:style>
  <w:style w:type="paragraph" w:customStyle="1" w:styleId="EingangsformelStandardStammdokument">
    <w:name w:val="Eingangsformel Standard (Stammdokument)"/>
    <w:basedOn w:val="Standard"/>
    <w:rsid w:val="00987A33"/>
    <w:pPr>
      <w:ind w:firstLine="425"/>
    </w:pPr>
  </w:style>
  <w:style w:type="paragraph" w:customStyle="1" w:styleId="EingangsformelAufzhlungStammdokument">
    <w:name w:val="Eingangsformel Aufzählung (Stammdokument)"/>
    <w:basedOn w:val="Standard"/>
    <w:rsid w:val="00987A33"/>
    <w:pPr>
      <w:numPr>
        <w:numId w:val="23"/>
      </w:numPr>
    </w:pPr>
  </w:style>
  <w:style w:type="paragraph" w:styleId="Verzeichnis9">
    <w:name w:val="toc 9"/>
    <w:basedOn w:val="Standard"/>
    <w:next w:val="Standard"/>
    <w:uiPriority w:val="39"/>
    <w:unhideWhenUsed/>
    <w:rsid w:val="00987A33"/>
    <w:pPr>
      <w:tabs>
        <w:tab w:val="left" w:pos="624"/>
      </w:tabs>
      <w:ind w:left="624" w:hanging="624"/>
    </w:pPr>
    <w:rPr>
      <w:sz w:val="16"/>
    </w:rPr>
  </w:style>
  <w:style w:type="paragraph" w:customStyle="1" w:styleId="VerzeichnisTitelStammdokument">
    <w:name w:val="Verzeichnis Titel (Stammdokument)"/>
    <w:basedOn w:val="Standard"/>
    <w:rsid w:val="00987A33"/>
    <w:pPr>
      <w:jc w:val="center"/>
    </w:pPr>
  </w:style>
  <w:style w:type="paragraph" w:customStyle="1" w:styleId="ParagraphBezeichner">
    <w:name w:val="Paragraph Bezeichner"/>
    <w:basedOn w:val="Standard"/>
    <w:next w:val="Paragraphberschrift"/>
    <w:rsid w:val="00987A33"/>
    <w:pPr>
      <w:keepNext/>
      <w:numPr>
        <w:ilvl w:val="1"/>
        <w:numId w:val="22"/>
      </w:numPr>
      <w:spacing w:before="480"/>
      <w:jc w:val="center"/>
    </w:pPr>
  </w:style>
  <w:style w:type="paragraph" w:customStyle="1" w:styleId="Paragraphberschrift">
    <w:name w:val="Paragraph Überschrift"/>
    <w:basedOn w:val="Standard"/>
    <w:next w:val="JuristischerAbsatznummeriert"/>
    <w:rsid w:val="00987A33"/>
    <w:pPr>
      <w:keepNext/>
      <w:jc w:val="center"/>
    </w:pPr>
    <w:rPr>
      <w:b/>
    </w:rPr>
  </w:style>
  <w:style w:type="paragraph" w:customStyle="1" w:styleId="JuristischerAbsatznummeriert">
    <w:name w:val="Juristischer Absatz (nummeriert)"/>
    <w:basedOn w:val="Standard"/>
    <w:rsid w:val="00987A33"/>
    <w:pPr>
      <w:numPr>
        <w:ilvl w:val="2"/>
        <w:numId w:val="22"/>
      </w:numPr>
    </w:pPr>
  </w:style>
  <w:style w:type="paragraph" w:customStyle="1" w:styleId="JuristischerAbsatznichtnummeriert">
    <w:name w:val="Juristischer Absatz (nicht nummeriert)"/>
    <w:basedOn w:val="Standard"/>
    <w:next w:val="NummerierungStufe1"/>
    <w:rsid w:val="00987A33"/>
    <w:pPr>
      <w:ind w:firstLine="425"/>
    </w:pPr>
  </w:style>
  <w:style w:type="paragraph" w:customStyle="1" w:styleId="JuristischerAbsatzFolgeabsatz">
    <w:name w:val="Juristischer Absatz Folgeabsatz"/>
    <w:basedOn w:val="Standard"/>
    <w:rsid w:val="00987A33"/>
    <w:pPr>
      <w:tabs>
        <w:tab w:val="left" w:pos="0"/>
      </w:tabs>
    </w:pPr>
  </w:style>
  <w:style w:type="paragraph" w:customStyle="1" w:styleId="BuchBezeichner">
    <w:name w:val="Buch Bezeichner"/>
    <w:basedOn w:val="Standard"/>
    <w:next w:val="Buchberschrift"/>
    <w:rsid w:val="00987A33"/>
    <w:pPr>
      <w:keepNext/>
      <w:numPr>
        <w:numId w:val="24"/>
      </w:numPr>
      <w:spacing w:before="480"/>
      <w:jc w:val="center"/>
    </w:pPr>
    <w:rPr>
      <w:b/>
      <w:sz w:val="26"/>
    </w:rPr>
  </w:style>
  <w:style w:type="paragraph" w:customStyle="1" w:styleId="Buchberschrift">
    <w:name w:val="Buch Überschrift"/>
    <w:basedOn w:val="Standard"/>
    <w:next w:val="ParagraphBezeichner"/>
    <w:rsid w:val="00987A33"/>
    <w:pPr>
      <w:keepNext/>
      <w:numPr>
        <w:numId w:val="25"/>
      </w:numPr>
      <w:spacing w:after="240"/>
      <w:jc w:val="center"/>
    </w:pPr>
    <w:rPr>
      <w:b/>
      <w:sz w:val="26"/>
    </w:rPr>
  </w:style>
  <w:style w:type="paragraph" w:customStyle="1" w:styleId="TeilBezeichner">
    <w:name w:val="Teil Bezeichner"/>
    <w:basedOn w:val="Standard"/>
    <w:next w:val="Teilberschrift"/>
    <w:rsid w:val="00987A33"/>
    <w:pPr>
      <w:keepNext/>
      <w:numPr>
        <w:ilvl w:val="1"/>
        <w:numId w:val="24"/>
      </w:numPr>
      <w:spacing w:before="480"/>
      <w:jc w:val="center"/>
    </w:pPr>
    <w:rPr>
      <w:spacing w:val="60"/>
      <w:sz w:val="26"/>
    </w:rPr>
  </w:style>
  <w:style w:type="paragraph" w:customStyle="1" w:styleId="Teilberschrift">
    <w:name w:val="Teil Überschrift"/>
    <w:basedOn w:val="Standard"/>
    <w:next w:val="ParagraphBezeichner"/>
    <w:rsid w:val="00987A33"/>
    <w:pPr>
      <w:keepNext/>
      <w:numPr>
        <w:ilvl w:val="1"/>
        <w:numId w:val="25"/>
      </w:numPr>
      <w:spacing w:after="240"/>
      <w:jc w:val="center"/>
    </w:pPr>
    <w:rPr>
      <w:spacing w:val="60"/>
      <w:sz w:val="26"/>
    </w:rPr>
  </w:style>
  <w:style w:type="paragraph" w:customStyle="1" w:styleId="KapitelBezeichner">
    <w:name w:val="Kapitel Bezeichner"/>
    <w:basedOn w:val="Standard"/>
    <w:next w:val="Kapitelberschrift"/>
    <w:rsid w:val="00987A33"/>
    <w:pPr>
      <w:keepNext/>
      <w:numPr>
        <w:ilvl w:val="2"/>
        <w:numId w:val="24"/>
      </w:numPr>
      <w:spacing w:before="480"/>
      <w:jc w:val="center"/>
    </w:pPr>
    <w:rPr>
      <w:sz w:val="26"/>
    </w:rPr>
  </w:style>
  <w:style w:type="paragraph" w:customStyle="1" w:styleId="Kapitelberschrift">
    <w:name w:val="Kapitel Überschrift"/>
    <w:basedOn w:val="Standard"/>
    <w:next w:val="ParagraphBezeichner"/>
    <w:rsid w:val="00987A33"/>
    <w:pPr>
      <w:keepNext/>
      <w:numPr>
        <w:ilvl w:val="2"/>
        <w:numId w:val="25"/>
      </w:numPr>
      <w:spacing w:after="240"/>
      <w:jc w:val="center"/>
    </w:pPr>
    <w:rPr>
      <w:sz w:val="26"/>
    </w:rPr>
  </w:style>
  <w:style w:type="paragraph" w:customStyle="1" w:styleId="AbschnittBezeichner">
    <w:name w:val="Abschnitt Bezeichner"/>
    <w:basedOn w:val="Standard"/>
    <w:next w:val="Abschnittberschrift"/>
    <w:rsid w:val="00987A33"/>
    <w:pPr>
      <w:keepNext/>
      <w:numPr>
        <w:ilvl w:val="3"/>
        <w:numId w:val="24"/>
      </w:numPr>
      <w:spacing w:before="480"/>
      <w:jc w:val="center"/>
    </w:pPr>
    <w:rPr>
      <w:b/>
      <w:spacing w:val="60"/>
    </w:rPr>
  </w:style>
  <w:style w:type="paragraph" w:customStyle="1" w:styleId="Abschnittberschrift">
    <w:name w:val="Abschnitt Überschrift"/>
    <w:basedOn w:val="Standard"/>
    <w:next w:val="ParagraphBezeichner"/>
    <w:rsid w:val="00987A33"/>
    <w:pPr>
      <w:keepNext/>
      <w:numPr>
        <w:ilvl w:val="3"/>
        <w:numId w:val="25"/>
      </w:numPr>
      <w:spacing w:after="240"/>
      <w:jc w:val="center"/>
    </w:pPr>
    <w:rPr>
      <w:b/>
      <w:spacing w:val="60"/>
    </w:rPr>
  </w:style>
  <w:style w:type="paragraph" w:customStyle="1" w:styleId="UnterabschnittBezeichner">
    <w:name w:val="Unterabschnitt Bezeichner"/>
    <w:basedOn w:val="Standard"/>
    <w:next w:val="Unterabschnittberschrift"/>
    <w:rsid w:val="00987A33"/>
    <w:pPr>
      <w:keepNext/>
      <w:numPr>
        <w:ilvl w:val="4"/>
        <w:numId w:val="24"/>
      </w:numPr>
      <w:spacing w:before="480"/>
      <w:jc w:val="center"/>
    </w:pPr>
  </w:style>
  <w:style w:type="paragraph" w:customStyle="1" w:styleId="Unterabschnittberschrift">
    <w:name w:val="Unterabschnitt Überschrift"/>
    <w:basedOn w:val="Standard"/>
    <w:next w:val="ParagraphBezeichner"/>
    <w:rsid w:val="00987A33"/>
    <w:pPr>
      <w:keepNext/>
      <w:numPr>
        <w:ilvl w:val="4"/>
        <w:numId w:val="25"/>
      </w:numPr>
      <w:spacing w:after="240"/>
      <w:jc w:val="center"/>
    </w:pPr>
  </w:style>
  <w:style w:type="paragraph" w:customStyle="1" w:styleId="TitelBezeichner">
    <w:name w:val="Titel Bezeichner"/>
    <w:basedOn w:val="Standard"/>
    <w:next w:val="Titelberschrift"/>
    <w:rsid w:val="00987A33"/>
    <w:pPr>
      <w:keepNext/>
      <w:numPr>
        <w:ilvl w:val="5"/>
        <w:numId w:val="24"/>
      </w:numPr>
      <w:spacing w:before="480"/>
      <w:jc w:val="center"/>
    </w:pPr>
    <w:rPr>
      <w:spacing w:val="60"/>
    </w:rPr>
  </w:style>
  <w:style w:type="paragraph" w:customStyle="1" w:styleId="Titelberschrift">
    <w:name w:val="Titel Überschrift"/>
    <w:basedOn w:val="Standard"/>
    <w:next w:val="ParagraphBezeichner"/>
    <w:rsid w:val="00987A33"/>
    <w:pPr>
      <w:keepNext/>
      <w:numPr>
        <w:ilvl w:val="5"/>
        <w:numId w:val="25"/>
      </w:numPr>
      <w:spacing w:after="240"/>
      <w:jc w:val="center"/>
    </w:pPr>
    <w:rPr>
      <w:spacing w:val="60"/>
    </w:rPr>
  </w:style>
  <w:style w:type="paragraph" w:customStyle="1" w:styleId="UntertitelBezeichner">
    <w:name w:val="Untertitel Bezeichner"/>
    <w:basedOn w:val="Standard"/>
    <w:next w:val="Untertitelberschrift"/>
    <w:rsid w:val="00987A33"/>
    <w:pPr>
      <w:keepNext/>
      <w:numPr>
        <w:ilvl w:val="6"/>
        <w:numId w:val="24"/>
      </w:numPr>
      <w:spacing w:before="480"/>
      <w:jc w:val="center"/>
    </w:pPr>
    <w:rPr>
      <w:b/>
    </w:rPr>
  </w:style>
  <w:style w:type="paragraph" w:customStyle="1" w:styleId="Untertitelberschrift">
    <w:name w:val="Untertitel Überschrift"/>
    <w:basedOn w:val="Standard"/>
    <w:next w:val="ParagraphBezeichner"/>
    <w:rsid w:val="00987A33"/>
    <w:pPr>
      <w:keepNext/>
      <w:numPr>
        <w:ilvl w:val="6"/>
        <w:numId w:val="25"/>
      </w:numPr>
      <w:spacing w:after="240"/>
      <w:jc w:val="center"/>
    </w:pPr>
    <w:rPr>
      <w:b/>
    </w:rPr>
  </w:style>
  <w:style w:type="paragraph" w:customStyle="1" w:styleId="ParagraphBezeichnermanuell">
    <w:name w:val="Paragraph Bezeichner (manuell)"/>
    <w:basedOn w:val="Standard"/>
    <w:next w:val="Standard"/>
    <w:rsid w:val="00987A33"/>
    <w:pPr>
      <w:keepNext/>
      <w:spacing w:before="480"/>
      <w:jc w:val="center"/>
    </w:pPr>
  </w:style>
  <w:style w:type="paragraph" w:customStyle="1" w:styleId="JuristischerAbsatzmanuell">
    <w:name w:val="Juristischer Absatz (manuell)"/>
    <w:basedOn w:val="Standard"/>
    <w:next w:val="Standard"/>
    <w:rsid w:val="00987A33"/>
    <w:pPr>
      <w:tabs>
        <w:tab w:val="left" w:pos="850"/>
      </w:tabs>
      <w:ind w:firstLine="425"/>
    </w:pPr>
  </w:style>
  <w:style w:type="paragraph" w:customStyle="1" w:styleId="BuchBezeichnermanuell">
    <w:name w:val="Buch Bezeichner (manuell)"/>
    <w:basedOn w:val="Standard"/>
    <w:next w:val="Standard"/>
    <w:rsid w:val="00987A33"/>
    <w:pPr>
      <w:keepNext/>
      <w:spacing w:before="480"/>
      <w:jc w:val="center"/>
    </w:pPr>
    <w:rPr>
      <w:b/>
      <w:sz w:val="26"/>
    </w:rPr>
  </w:style>
  <w:style w:type="paragraph" w:customStyle="1" w:styleId="TeilBezeichnermanuell">
    <w:name w:val="Teil Bezeichner (manuell)"/>
    <w:basedOn w:val="Standard"/>
    <w:next w:val="Standard"/>
    <w:rsid w:val="00987A33"/>
    <w:pPr>
      <w:keepNext/>
      <w:spacing w:before="480"/>
      <w:jc w:val="center"/>
    </w:pPr>
    <w:rPr>
      <w:spacing w:val="60"/>
      <w:sz w:val="26"/>
    </w:rPr>
  </w:style>
  <w:style w:type="paragraph" w:customStyle="1" w:styleId="KapitelBezeichnermanuell">
    <w:name w:val="Kapitel Bezeichner (manuell)"/>
    <w:basedOn w:val="Standard"/>
    <w:next w:val="Standard"/>
    <w:rsid w:val="00987A33"/>
    <w:pPr>
      <w:keepNext/>
      <w:spacing w:before="480"/>
      <w:jc w:val="center"/>
    </w:pPr>
    <w:rPr>
      <w:sz w:val="26"/>
    </w:rPr>
  </w:style>
  <w:style w:type="paragraph" w:customStyle="1" w:styleId="AbschnittBezeichnermanuell">
    <w:name w:val="Abschnitt Bezeichner (manuell)"/>
    <w:basedOn w:val="Standard"/>
    <w:next w:val="Standard"/>
    <w:rsid w:val="00987A33"/>
    <w:pPr>
      <w:keepNext/>
      <w:spacing w:before="480"/>
      <w:jc w:val="center"/>
    </w:pPr>
    <w:rPr>
      <w:b/>
      <w:spacing w:val="60"/>
    </w:rPr>
  </w:style>
  <w:style w:type="paragraph" w:customStyle="1" w:styleId="UnterabschnittBezeichnermanuell">
    <w:name w:val="Unterabschnitt Bezeichner (manuell)"/>
    <w:basedOn w:val="Standard"/>
    <w:next w:val="Standard"/>
    <w:rsid w:val="00987A33"/>
    <w:pPr>
      <w:keepNext/>
      <w:spacing w:before="480"/>
      <w:jc w:val="center"/>
    </w:pPr>
  </w:style>
  <w:style w:type="paragraph" w:customStyle="1" w:styleId="TitelBezeichnermanuell">
    <w:name w:val="Titel Bezeichner (manuell)"/>
    <w:basedOn w:val="Standard"/>
    <w:next w:val="Standard"/>
    <w:rsid w:val="00987A33"/>
    <w:pPr>
      <w:keepNext/>
      <w:spacing w:before="480"/>
      <w:jc w:val="center"/>
    </w:pPr>
    <w:rPr>
      <w:spacing w:val="60"/>
    </w:rPr>
  </w:style>
  <w:style w:type="paragraph" w:customStyle="1" w:styleId="UntertitelBezeichnermanuell">
    <w:name w:val="Untertitel Bezeichner (manuell)"/>
    <w:basedOn w:val="Standard"/>
    <w:next w:val="Standard"/>
    <w:rsid w:val="00987A33"/>
    <w:pPr>
      <w:keepNext/>
      <w:spacing w:before="480"/>
      <w:jc w:val="center"/>
    </w:pPr>
    <w:rPr>
      <w:b/>
    </w:rPr>
  </w:style>
  <w:style w:type="paragraph" w:customStyle="1" w:styleId="Schlussformel">
    <w:name w:val="Schlussformel"/>
    <w:basedOn w:val="Standard"/>
    <w:next w:val="OrtDatum"/>
    <w:rsid w:val="00987A33"/>
    <w:pPr>
      <w:spacing w:before="240"/>
      <w:jc w:val="left"/>
    </w:pPr>
  </w:style>
  <w:style w:type="paragraph" w:customStyle="1" w:styleId="Dokumentstatus">
    <w:name w:val="Dokumentstatus"/>
    <w:basedOn w:val="Standard"/>
    <w:rsid w:val="00987A33"/>
    <w:rPr>
      <w:b/>
      <w:sz w:val="30"/>
    </w:rPr>
  </w:style>
  <w:style w:type="paragraph" w:customStyle="1" w:styleId="Organisation">
    <w:name w:val="Organisation"/>
    <w:basedOn w:val="Standard"/>
    <w:next w:val="Person"/>
    <w:rsid w:val="00987A33"/>
    <w:pPr>
      <w:jc w:val="center"/>
    </w:pPr>
    <w:rPr>
      <w:spacing w:val="60"/>
    </w:rPr>
  </w:style>
  <w:style w:type="paragraph" w:customStyle="1" w:styleId="Vertretung">
    <w:name w:val="Vertretung"/>
    <w:basedOn w:val="Standard"/>
    <w:next w:val="Person"/>
    <w:rsid w:val="00987A33"/>
    <w:pPr>
      <w:jc w:val="center"/>
    </w:pPr>
    <w:rPr>
      <w:spacing w:val="60"/>
    </w:rPr>
  </w:style>
  <w:style w:type="paragraph" w:customStyle="1" w:styleId="OrtDatum">
    <w:name w:val="Ort/Datum"/>
    <w:basedOn w:val="Standard"/>
    <w:next w:val="Organisation"/>
    <w:rsid w:val="00987A33"/>
    <w:pPr>
      <w:jc w:val="right"/>
    </w:pPr>
  </w:style>
  <w:style w:type="paragraph" w:customStyle="1" w:styleId="Person">
    <w:name w:val="Person"/>
    <w:basedOn w:val="Standard"/>
    <w:next w:val="BegrndungTitel"/>
    <w:rsid w:val="00987A33"/>
    <w:pPr>
      <w:jc w:val="center"/>
    </w:pPr>
    <w:rPr>
      <w:spacing w:val="60"/>
    </w:rPr>
  </w:style>
  <w:style w:type="paragraph" w:customStyle="1" w:styleId="BegrndungTitel">
    <w:name w:val="Begründung Titel"/>
    <w:basedOn w:val="Standard"/>
    <w:next w:val="Text"/>
    <w:rsid w:val="00987A33"/>
    <w:pPr>
      <w:keepNext/>
      <w:spacing w:before="240" w:after="60"/>
    </w:pPr>
    <w:rPr>
      <w:b/>
      <w:kern w:val="32"/>
      <w:sz w:val="26"/>
    </w:rPr>
  </w:style>
  <w:style w:type="paragraph" w:customStyle="1" w:styleId="BegrndungAllgemeinerTeil">
    <w:name w:val="Begründung (Allgemeiner Teil)"/>
    <w:basedOn w:val="Standard"/>
    <w:next w:val="Text"/>
    <w:rsid w:val="00987A33"/>
    <w:pPr>
      <w:keepNext/>
      <w:spacing w:before="480" w:after="160"/>
    </w:pPr>
    <w:rPr>
      <w:b/>
    </w:rPr>
  </w:style>
  <w:style w:type="paragraph" w:customStyle="1" w:styleId="BegrndungBesondererTeil">
    <w:name w:val="Begründung (Besonderer Teil)"/>
    <w:basedOn w:val="Standard"/>
    <w:next w:val="Text"/>
    <w:rsid w:val="00987A33"/>
    <w:pPr>
      <w:keepNext/>
      <w:spacing w:before="480" w:after="160"/>
    </w:pPr>
    <w:rPr>
      <w:b/>
    </w:rPr>
  </w:style>
  <w:style w:type="paragraph" w:customStyle="1" w:styleId="berschriftrmischBegrndung">
    <w:name w:val="Überschrift römisch (Begründung)"/>
    <w:basedOn w:val="Standard"/>
    <w:next w:val="Text"/>
    <w:rsid w:val="00987A33"/>
    <w:pPr>
      <w:keepNext/>
      <w:numPr>
        <w:numId w:val="26"/>
      </w:numPr>
      <w:spacing w:before="360"/>
    </w:pPr>
    <w:rPr>
      <w:b/>
    </w:rPr>
  </w:style>
  <w:style w:type="paragraph" w:customStyle="1" w:styleId="berschriftarabischBegrndung">
    <w:name w:val="Überschrift arabisch (Begründung)"/>
    <w:basedOn w:val="Standard"/>
    <w:next w:val="Text"/>
    <w:rsid w:val="00987A33"/>
    <w:pPr>
      <w:keepNext/>
      <w:numPr>
        <w:ilvl w:val="1"/>
        <w:numId w:val="26"/>
      </w:numPr>
    </w:pPr>
    <w:rPr>
      <w:b/>
    </w:rPr>
  </w:style>
  <w:style w:type="paragraph" w:customStyle="1" w:styleId="Initiant">
    <w:name w:val="Initiant"/>
    <w:basedOn w:val="Standard"/>
    <w:next w:val="VorblattBezeichnung"/>
    <w:rsid w:val="00987A33"/>
    <w:pPr>
      <w:spacing w:after="620"/>
      <w:jc w:val="left"/>
    </w:pPr>
    <w:rPr>
      <w:b/>
      <w:sz w:val="26"/>
    </w:rPr>
  </w:style>
  <w:style w:type="paragraph" w:customStyle="1" w:styleId="VorblattBezeichnung">
    <w:name w:val="Vorblatt Bezeichnung"/>
    <w:basedOn w:val="Standard"/>
    <w:next w:val="VorblattTitelProblemundZiel"/>
    <w:rsid w:val="00987A33"/>
    <w:rPr>
      <w:b/>
      <w:sz w:val="26"/>
    </w:rPr>
  </w:style>
  <w:style w:type="paragraph" w:customStyle="1" w:styleId="VorblattTitelProblemundZiel">
    <w:name w:val="Vorblatt Titel (Problem und Ziel)"/>
    <w:basedOn w:val="Standard"/>
    <w:next w:val="Text"/>
    <w:rsid w:val="00987A33"/>
    <w:pPr>
      <w:spacing w:before="360"/>
    </w:pPr>
    <w:rPr>
      <w:b/>
      <w:sz w:val="26"/>
    </w:rPr>
  </w:style>
  <w:style w:type="paragraph" w:customStyle="1" w:styleId="VorblattTitelLsung">
    <w:name w:val="Vorblatt Titel (Lösung)"/>
    <w:basedOn w:val="Standard"/>
    <w:next w:val="Text"/>
    <w:rsid w:val="00987A33"/>
    <w:pPr>
      <w:spacing w:before="360"/>
    </w:pPr>
    <w:rPr>
      <w:b/>
      <w:sz w:val="26"/>
    </w:rPr>
  </w:style>
  <w:style w:type="paragraph" w:customStyle="1" w:styleId="VorblattTitelAlternativen">
    <w:name w:val="Vorblatt Titel (Alternativen)"/>
    <w:basedOn w:val="Standard"/>
    <w:next w:val="Text"/>
    <w:rsid w:val="00987A33"/>
    <w:pPr>
      <w:spacing w:before="360"/>
    </w:pPr>
    <w:rPr>
      <w:b/>
      <w:sz w:val="26"/>
    </w:rPr>
  </w:style>
  <w:style w:type="paragraph" w:customStyle="1" w:styleId="VorblattTitelFinanzielleAuswirkungen">
    <w:name w:val="Vorblatt Titel (Finanzielle Auswirkungen)"/>
    <w:basedOn w:val="Standard"/>
    <w:next w:val="Text"/>
    <w:rsid w:val="00987A33"/>
    <w:pPr>
      <w:spacing w:before="360"/>
    </w:pPr>
    <w:rPr>
      <w:b/>
      <w:sz w:val="26"/>
    </w:rPr>
  </w:style>
  <w:style w:type="paragraph" w:customStyle="1" w:styleId="VorblattTitelHaushaltsausgabenohneVollzugsaufwand">
    <w:name w:val="Vorblatt Titel (Haushaltsausgaben ohne Vollzugsaufwand)"/>
    <w:basedOn w:val="Standard"/>
    <w:next w:val="Text"/>
    <w:rsid w:val="00987A33"/>
    <w:pPr>
      <w:spacing w:before="360"/>
    </w:pPr>
    <w:rPr>
      <w:sz w:val="26"/>
    </w:rPr>
  </w:style>
  <w:style w:type="paragraph" w:customStyle="1" w:styleId="VorblattTitelVollzugsaufwand">
    <w:name w:val="Vorblatt Titel (Vollzugsaufwand)"/>
    <w:basedOn w:val="Standard"/>
    <w:next w:val="Text"/>
    <w:rsid w:val="00987A33"/>
    <w:pPr>
      <w:spacing w:before="360"/>
    </w:pPr>
    <w:rPr>
      <w:sz w:val="26"/>
    </w:rPr>
  </w:style>
  <w:style w:type="paragraph" w:customStyle="1" w:styleId="VorblattTitelSonstigeKosten">
    <w:name w:val="Vorblatt Titel (Sonstige Kosten)"/>
    <w:basedOn w:val="Standard"/>
    <w:next w:val="Text"/>
    <w:rsid w:val="00987A33"/>
    <w:pPr>
      <w:spacing w:before="360"/>
    </w:pPr>
    <w:rPr>
      <w:b/>
      <w:sz w:val="26"/>
    </w:rPr>
  </w:style>
  <w:style w:type="paragraph" w:customStyle="1" w:styleId="VorblattTitelBrokratiekosten">
    <w:name w:val="Vorblatt Titel (Bürokratiekosten)"/>
    <w:basedOn w:val="Standard"/>
    <w:next w:val="Text"/>
    <w:rsid w:val="00987A33"/>
    <w:pPr>
      <w:spacing w:before="360"/>
    </w:pPr>
    <w:rPr>
      <w:b/>
      <w:sz w:val="26"/>
    </w:rPr>
  </w:style>
  <w:style w:type="paragraph" w:customStyle="1" w:styleId="VorblattUntertitelBrokratiekosten">
    <w:name w:val="Vorblatt Untertitel (Bürokratiekosten)"/>
    <w:basedOn w:val="Standard"/>
    <w:next w:val="VorblattTextBrokratiekosten"/>
    <w:rsid w:val="00987A33"/>
    <w:pPr>
      <w:tabs>
        <w:tab w:val="left" w:pos="283"/>
      </w:tabs>
    </w:pPr>
  </w:style>
  <w:style w:type="paragraph" w:customStyle="1" w:styleId="VorblattTextBrokratiekosten">
    <w:name w:val="Vorblatt Text (Bürokratiekosten)"/>
    <w:basedOn w:val="Standard"/>
    <w:rsid w:val="00987A33"/>
    <w:pPr>
      <w:ind w:left="3402" w:hanging="3118"/>
    </w:pPr>
  </w:style>
  <w:style w:type="paragraph" w:customStyle="1" w:styleId="VorblattDokumentstatus">
    <w:name w:val="Vorblatt Dokumentstatus"/>
    <w:basedOn w:val="Standard"/>
    <w:next w:val="VorblattBezeichnung"/>
    <w:rsid w:val="00987A33"/>
    <w:pPr>
      <w:jc w:val="left"/>
    </w:pPr>
    <w:rPr>
      <w:b/>
      <w:sz w:val="30"/>
    </w:rPr>
  </w:style>
  <w:style w:type="paragraph" w:customStyle="1" w:styleId="VorblattKurzbezeichnung-Abkrzung">
    <w:name w:val="Vorblatt Kurzbezeichnung - Abkürzung"/>
    <w:basedOn w:val="Standard"/>
    <w:next w:val="VorblattTitelProblemundZiel"/>
    <w:rsid w:val="00987A33"/>
    <w:pPr>
      <w:spacing w:before="0"/>
    </w:pPr>
    <w:rPr>
      <w:sz w:val="24"/>
    </w:rPr>
  </w:style>
  <w:style w:type="paragraph" w:customStyle="1" w:styleId="VorblattTitelHaushaltsausgabenohneErfllungsaufwand">
    <w:name w:val="Vorblatt Titel (Haushaltsausgaben ohne Erfüllungsaufwand)"/>
    <w:basedOn w:val="Standard"/>
    <w:next w:val="Text"/>
    <w:rsid w:val="00987A33"/>
    <w:pPr>
      <w:spacing w:before="360"/>
    </w:pPr>
    <w:rPr>
      <w:b/>
      <w:sz w:val="26"/>
    </w:rPr>
  </w:style>
  <w:style w:type="paragraph" w:customStyle="1" w:styleId="VorblattTitelErfllungsaufwand">
    <w:name w:val="Vorblatt Titel (Erfüllungsaufwand)"/>
    <w:basedOn w:val="Standard"/>
    <w:next w:val="Text"/>
    <w:rsid w:val="00987A33"/>
    <w:pPr>
      <w:spacing w:before="360"/>
    </w:pPr>
    <w:rPr>
      <w:b/>
      <w:sz w:val="26"/>
    </w:rPr>
  </w:style>
  <w:style w:type="paragraph" w:customStyle="1" w:styleId="VorblattTitelErfllungsaufwandBrgerinnenundBrger">
    <w:name w:val="Vorblatt Titel (Erfüllungsaufwand Bürgerinnen und Bürger)"/>
    <w:basedOn w:val="Standard"/>
    <w:next w:val="Text"/>
    <w:rsid w:val="00987A33"/>
    <w:pPr>
      <w:spacing w:before="360"/>
    </w:pPr>
    <w:rPr>
      <w:b/>
      <w:sz w:val="26"/>
    </w:rPr>
  </w:style>
  <w:style w:type="paragraph" w:customStyle="1" w:styleId="VorblattTitelErfllungsaufwandWirtschaft">
    <w:name w:val="Vorblatt Titel (Erfüllungsaufwand Wirtschaft)"/>
    <w:basedOn w:val="Standard"/>
    <w:next w:val="Text"/>
    <w:rsid w:val="00987A33"/>
    <w:pPr>
      <w:spacing w:before="360"/>
    </w:pPr>
    <w:rPr>
      <w:b/>
      <w:sz w:val="26"/>
    </w:rPr>
  </w:style>
  <w:style w:type="paragraph" w:customStyle="1" w:styleId="VorblattTitelBrokratiekostenausInformationspflichten">
    <w:name w:val="Vorblatt Titel (Bürokratiekosten aus Informationspflichten)"/>
    <w:basedOn w:val="Standard"/>
    <w:next w:val="Text"/>
    <w:rsid w:val="00987A33"/>
    <w:pPr>
      <w:spacing w:before="360"/>
    </w:pPr>
    <w:rPr>
      <w:sz w:val="26"/>
    </w:rPr>
  </w:style>
  <w:style w:type="paragraph" w:customStyle="1" w:styleId="VorblattTitelErfllungsaufwandVerwaltung">
    <w:name w:val="Vorblatt Titel (Erfüllungsaufwand Verwaltung)"/>
    <w:basedOn w:val="Standard"/>
    <w:next w:val="Text"/>
    <w:rsid w:val="00987A33"/>
    <w:pPr>
      <w:spacing w:before="360"/>
    </w:pPr>
    <w:rPr>
      <w:b/>
      <w:sz w:val="26"/>
    </w:rPr>
  </w:style>
  <w:style w:type="paragraph" w:customStyle="1" w:styleId="VorblattTitelWeitereKosten">
    <w:name w:val="Vorblatt Titel (Weitere Kosten)"/>
    <w:basedOn w:val="Standard"/>
    <w:next w:val="Text"/>
    <w:rsid w:val="00987A33"/>
    <w:pPr>
      <w:spacing w:before="360"/>
    </w:pPr>
    <w:rPr>
      <w:b/>
      <w:sz w:val="26"/>
    </w:rPr>
  </w:style>
  <w:style w:type="paragraph" w:customStyle="1" w:styleId="RevisionJuristischerAbsatz">
    <w:name w:val="Revision Juristischer Absatz"/>
    <w:basedOn w:val="Standard"/>
    <w:rsid w:val="00987A33"/>
    <w:pPr>
      <w:numPr>
        <w:ilvl w:val="2"/>
        <w:numId w:val="13"/>
      </w:numPr>
    </w:pPr>
    <w:rPr>
      <w:color w:val="800000"/>
    </w:rPr>
  </w:style>
  <w:style w:type="paragraph" w:customStyle="1" w:styleId="RevisionJuristischerAbsatzmanuell">
    <w:name w:val="Revision Juristischer Absatz (manuell)"/>
    <w:basedOn w:val="Standard"/>
    <w:rsid w:val="00987A33"/>
    <w:pPr>
      <w:tabs>
        <w:tab w:val="left" w:pos="850"/>
      </w:tabs>
      <w:ind w:firstLine="425"/>
    </w:pPr>
    <w:rPr>
      <w:color w:val="800000"/>
    </w:rPr>
  </w:style>
  <w:style w:type="paragraph" w:customStyle="1" w:styleId="RevisionJuristischerAbsatzFolgeabsatz">
    <w:name w:val="Revision Juristischer Absatz Folgeabsatz"/>
    <w:basedOn w:val="Standard"/>
    <w:rsid w:val="00987A33"/>
    <w:rPr>
      <w:color w:val="800000"/>
    </w:rPr>
  </w:style>
  <w:style w:type="paragraph" w:customStyle="1" w:styleId="RevisionNummerierungStufe1manuell">
    <w:name w:val="Revision Nummerierung (Stufe 1) (manuell)"/>
    <w:basedOn w:val="Standard"/>
    <w:rsid w:val="00987A33"/>
    <w:pPr>
      <w:tabs>
        <w:tab w:val="left" w:pos="425"/>
      </w:tabs>
      <w:ind w:left="425" w:hanging="425"/>
    </w:pPr>
    <w:rPr>
      <w:color w:val="800000"/>
    </w:rPr>
  </w:style>
  <w:style w:type="paragraph" w:customStyle="1" w:styleId="RevisionNummerierungFolgeabsatzStufe1">
    <w:name w:val="Revision Nummerierung Folgeabsatz (Stufe 1)"/>
    <w:basedOn w:val="Standard"/>
    <w:rsid w:val="00987A33"/>
    <w:pPr>
      <w:ind w:left="425"/>
    </w:pPr>
    <w:rPr>
      <w:color w:val="800000"/>
    </w:rPr>
  </w:style>
  <w:style w:type="paragraph" w:customStyle="1" w:styleId="RevisionNummerierungStufe2manuell">
    <w:name w:val="Revision Nummerierung (Stufe 2) (manuell)"/>
    <w:basedOn w:val="Standard"/>
    <w:rsid w:val="00987A33"/>
    <w:pPr>
      <w:tabs>
        <w:tab w:val="left" w:pos="850"/>
      </w:tabs>
      <w:ind w:left="850" w:hanging="425"/>
    </w:pPr>
    <w:rPr>
      <w:color w:val="800000"/>
    </w:rPr>
  </w:style>
  <w:style w:type="paragraph" w:customStyle="1" w:styleId="RevisionNummerierungFolgeabsatzStufe2">
    <w:name w:val="Revision Nummerierung Folgeabsatz (Stufe 2)"/>
    <w:basedOn w:val="Standard"/>
    <w:rsid w:val="00987A33"/>
    <w:pPr>
      <w:ind w:left="850"/>
    </w:pPr>
    <w:rPr>
      <w:color w:val="800000"/>
    </w:rPr>
  </w:style>
  <w:style w:type="paragraph" w:customStyle="1" w:styleId="RevisionNummerierungStufe3manuell">
    <w:name w:val="Revision Nummerierung (Stufe 3) (manuell)"/>
    <w:basedOn w:val="Standard"/>
    <w:rsid w:val="00987A33"/>
    <w:pPr>
      <w:tabs>
        <w:tab w:val="left" w:pos="1276"/>
      </w:tabs>
      <w:ind w:left="1276" w:hanging="425"/>
    </w:pPr>
    <w:rPr>
      <w:color w:val="800000"/>
    </w:rPr>
  </w:style>
  <w:style w:type="paragraph" w:customStyle="1" w:styleId="RevisionNummerierungFolgeabsatzStufe3">
    <w:name w:val="Revision Nummerierung Folgeabsatz (Stufe 3)"/>
    <w:basedOn w:val="Standard"/>
    <w:rsid w:val="00987A33"/>
    <w:pPr>
      <w:ind w:left="1276"/>
    </w:pPr>
    <w:rPr>
      <w:color w:val="800000"/>
    </w:rPr>
  </w:style>
  <w:style w:type="paragraph" w:customStyle="1" w:styleId="RevisionNummerierungStufe4manuell">
    <w:name w:val="Revision Nummerierung (Stufe 4) (manuell)"/>
    <w:basedOn w:val="Standard"/>
    <w:rsid w:val="00987A33"/>
    <w:pPr>
      <w:tabs>
        <w:tab w:val="left" w:pos="1701"/>
      </w:tabs>
      <w:ind w:left="1984" w:hanging="709"/>
    </w:pPr>
    <w:rPr>
      <w:color w:val="800000"/>
    </w:rPr>
  </w:style>
  <w:style w:type="paragraph" w:customStyle="1" w:styleId="RevisionNummerierungFolgeabsatzStufe4">
    <w:name w:val="Revision Nummerierung Folgeabsatz (Stufe 4)"/>
    <w:basedOn w:val="Standard"/>
    <w:rsid w:val="00987A33"/>
    <w:pPr>
      <w:ind w:left="1984"/>
    </w:pPr>
    <w:rPr>
      <w:color w:val="800000"/>
    </w:rPr>
  </w:style>
  <w:style w:type="paragraph" w:customStyle="1" w:styleId="RevisionNummerierungStufe1">
    <w:name w:val="Revision Nummerierung (Stufe 1)"/>
    <w:basedOn w:val="Standard"/>
    <w:rsid w:val="00987A33"/>
    <w:pPr>
      <w:numPr>
        <w:ilvl w:val="3"/>
        <w:numId w:val="13"/>
      </w:numPr>
    </w:pPr>
    <w:rPr>
      <w:color w:val="800000"/>
    </w:rPr>
  </w:style>
  <w:style w:type="paragraph" w:customStyle="1" w:styleId="RevisionNummerierungStufe2">
    <w:name w:val="Revision Nummerierung (Stufe 2)"/>
    <w:basedOn w:val="Standard"/>
    <w:rsid w:val="00987A33"/>
    <w:pPr>
      <w:numPr>
        <w:ilvl w:val="4"/>
        <w:numId w:val="13"/>
      </w:numPr>
    </w:pPr>
    <w:rPr>
      <w:color w:val="800000"/>
    </w:rPr>
  </w:style>
  <w:style w:type="paragraph" w:customStyle="1" w:styleId="RevisionNummerierungStufe3">
    <w:name w:val="Revision Nummerierung (Stufe 3)"/>
    <w:basedOn w:val="Standard"/>
    <w:rsid w:val="00987A33"/>
    <w:pPr>
      <w:numPr>
        <w:ilvl w:val="5"/>
        <w:numId w:val="13"/>
      </w:numPr>
    </w:pPr>
    <w:rPr>
      <w:color w:val="800000"/>
    </w:rPr>
  </w:style>
  <w:style w:type="paragraph" w:customStyle="1" w:styleId="RevisionNummerierungStufe4">
    <w:name w:val="Revision Nummerierung (Stufe 4)"/>
    <w:basedOn w:val="Standard"/>
    <w:rsid w:val="00987A33"/>
    <w:pPr>
      <w:numPr>
        <w:ilvl w:val="6"/>
        <w:numId w:val="13"/>
      </w:numPr>
    </w:pPr>
    <w:rPr>
      <w:color w:val="800000"/>
    </w:rPr>
  </w:style>
  <w:style w:type="character" w:customStyle="1" w:styleId="RevisionText">
    <w:name w:val="Revision Text"/>
    <w:basedOn w:val="Absatz-Standardschriftart"/>
    <w:rsid w:val="00987A33"/>
    <w:rPr>
      <w:color w:val="800000"/>
    </w:rPr>
  </w:style>
  <w:style w:type="paragraph" w:customStyle="1" w:styleId="RevisionParagraphBezeichner">
    <w:name w:val="Revision Paragraph Bezeichner"/>
    <w:basedOn w:val="Standard"/>
    <w:next w:val="RevisionParagraphberschrift"/>
    <w:rsid w:val="00987A33"/>
    <w:pPr>
      <w:keepNext/>
      <w:numPr>
        <w:ilvl w:val="1"/>
        <w:numId w:val="13"/>
      </w:numPr>
      <w:spacing w:before="480"/>
      <w:jc w:val="center"/>
    </w:pPr>
    <w:rPr>
      <w:color w:val="800000"/>
    </w:rPr>
  </w:style>
  <w:style w:type="paragraph" w:customStyle="1" w:styleId="RevisionParagraphBezeichnermanuell">
    <w:name w:val="Revision Paragraph Bezeichner (manuell)"/>
    <w:basedOn w:val="Standard"/>
    <w:next w:val="RevisionParagraphberschrift"/>
    <w:rsid w:val="00987A33"/>
    <w:pPr>
      <w:keepNext/>
      <w:spacing w:before="480"/>
      <w:jc w:val="center"/>
    </w:pPr>
    <w:rPr>
      <w:color w:val="800000"/>
    </w:rPr>
  </w:style>
  <w:style w:type="paragraph" w:customStyle="1" w:styleId="RevisionParagraphberschrift">
    <w:name w:val="Revision Paragraph Überschrift"/>
    <w:basedOn w:val="Standard"/>
    <w:next w:val="RevisionJuristischerAbsatz"/>
    <w:rsid w:val="00987A33"/>
    <w:pPr>
      <w:keepNext/>
      <w:jc w:val="center"/>
    </w:pPr>
    <w:rPr>
      <w:color w:val="800000"/>
    </w:rPr>
  </w:style>
  <w:style w:type="paragraph" w:customStyle="1" w:styleId="RevisionBuchBezeichner">
    <w:name w:val="Revision Buch Bezeichner"/>
    <w:basedOn w:val="Standard"/>
    <w:next w:val="RevisionBuchberschrift"/>
    <w:rsid w:val="00987A33"/>
    <w:pPr>
      <w:keepNext/>
      <w:spacing w:before="480"/>
      <w:jc w:val="center"/>
    </w:pPr>
    <w:rPr>
      <w:color w:val="800000"/>
      <w:sz w:val="26"/>
    </w:rPr>
  </w:style>
  <w:style w:type="paragraph" w:customStyle="1" w:styleId="RevisionBuchberschrift">
    <w:name w:val="Revision Buch Überschrift"/>
    <w:basedOn w:val="Standard"/>
    <w:next w:val="RevisionParagraphBezeichner"/>
    <w:rsid w:val="00987A33"/>
    <w:pPr>
      <w:keepNext/>
      <w:spacing w:after="240"/>
      <w:jc w:val="center"/>
    </w:pPr>
    <w:rPr>
      <w:color w:val="800000"/>
      <w:sz w:val="26"/>
    </w:rPr>
  </w:style>
  <w:style w:type="paragraph" w:customStyle="1" w:styleId="RevisionTeilBezeichner">
    <w:name w:val="Revision Teil Bezeichner"/>
    <w:basedOn w:val="Standard"/>
    <w:next w:val="RevisionTeilberschrift"/>
    <w:rsid w:val="00987A33"/>
    <w:pPr>
      <w:keepNext/>
      <w:spacing w:before="480"/>
      <w:jc w:val="center"/>
    </w:pPr>
    <w:rPr>
      <w:color w:val="800000"/>
      <w:sz w:val="26"/>
    </w:rPr>
  </w:style>
  <w:style w:type="paragraph" w:customStyle="1" w:styleId="RevisionTeilberschrift">
    <w:name w:val="Revision Teil Überschrift"/>
    <w:basedOn w:val="Standard"/>
    <w:next w:val="RevisionParagraphBezeichner"/>
    <w:rsid w:val="00987A33"/>
    <w:pPr>
      <w:keepNext/>
      <w:spacing w:after="240"/>
      <w:jc w:val="center"/>
    </w:pPr>
    <w:rPr>
      <w:color w:val="800000"/>
      <w:sz w:val="26"/>
    </w:rPr>
  </w:style>
  <w:style w:type="paragraph" w:customStyle="1" w:styleId="RevisionKapitelBezeichner">
    <w:name w:val="Revision Kapitel Bezeichner"/>
    <w:basedOn w:val="Standard"/>
    <w:next w:val="RevisionKapitelberschrift"/>
    <w:rsid w:val="00987A33"/>
    <w:pPr>
      <w:keepNext/>
      <w:spacing w:before="480"/>
      <w:jc w:val="center"/>
    </w:pPr>
    <w:rPr>
      <w:color w:val="800000"/>
      <w:sz w:val="26"/>
    </w:rPr>
  </w:style>
  <w:style w:type="paragraph" w:customStyle="1" w:styleId="RevisionKapitelberschrift">
    <w:name w:val="Revision Kapitel Überschrift"/>
    <w:basedOn w:val="Standard"/>
    <w:next w:val="RevisionParagraphBezeichner"/>
    <w:rsid w:val="00987A33"/>
    <w:pPr>
      <w:keepNext/>
      <w:spacing w:after="240"/>
      <w:jc w:val="center"/>
    </w:pPr>
    <w:rPr>
      <w:color w:val="800000"/>
      <w:sz w:val="26"/>
    </w:rPr>
  </w:style>
  <w:style w:type="paragraph" w:customStyle="1" w:styleId="RevisionAbschnittBezeichner">
    <w:name w:val="Revision Abschnitt Bezeichner"/>
    <w:basedOn w:val="Standard"/>
    <w:next w:val="RevisionAbschnittberschrift"/>
    <w:rsid w:val="00987A33"/>
    <w:pPr>
      <w:keepNext/>
      <w:spacing w:before="480"/>
      <w:jc w:val="center"/>
    </w:pPr>
    <w:rPr>
      <w:color w:val="800000"/>
    </w:rPr>
  </w:style>
  <w:style w:type="paragraph" w:customStyle="1" w:styleId="RevisionAbschnittberschrift">
    <w:name w:val="Revision Abschnitt Überschrift"/>
    <w:basedOn w:val="Standard"/>
    <w:next w:val="RevisionParagraphBezeichner"/>
    <w:rsid w:val="00987A33"/>
    <w:pPr>
      <w:keepNext/>
      <w:spacing w:after="240"/>
      <w:jc w:val="center"/>
    </w:pPr>
    <w:rPr>
      <w:color w:val="800000"/>
    </w:rPr>
  </w:style>
  <w:style w:type="paragraph" w:customStyle="1" w:styleId="RevisionUnterabschnittBezeichner">
    <w:name w:val="Revision Unterabschnitt Bezeichner"/>
    <w:basedOn w:val="Standard"/>
    <w:next w:val="RevisionUnterabschnittberschrift"/>
    <w:rsid w:val="00987A33"/>
    <w:pPr>
      <w:keepNext/>
      <w:spacing w:before="480"/>
      <w:jc w:val="center"/>
    </w:pPr>
    <w:rPr>
      <w:color w:val="800000"/>
    </w:rPr>
  </w:style>
  <w:style w:type="paragraph" w:customStyle="1" w:styleId="RevisionUnterabschnittberschrift">
    <w:name w:val="Revision Unterabschnitt Überschrift"/>
    <w:basedOn w:val="Standard"/>
    <w:next w:val="RevisionParagraphBezeichner"/>
    <w:rsid w:val="00987A33"/>
    <w:pPr>
      <w:keepNext/>
      <w:spacing w:after="240"/>
      <w:jc w:val="center"/>
    </w:pPr>
    <w:rPr>
      <w:color w:val="800000"/>
    </w:rPr>
  </w:style>
  <w:style w:type="paragraph" w:customStyle="1" w:styleId="RevisionTitelBezeichner">
    <w:name w:val="Revision Titel Bezeichner"/>
    <w:basedOn w:val="Standard"/>
    <w:next w:val="RevisionTitelberschrift"/>
    <w:rsid w:val="00987A33"/>
    <w:pPr>
      <w:keepNext/>
      <w:spacing w:before="480"/>
      <w:jc w:val="center"/>
    </w:pPr>
    <w:rPr>
      <w:color w:val="800000"/>
    </w:rPr>
  </w:style>
  <w:style w:type="paragraph" w:customStyle="1" w:styleId="RevisionTitelberschrift">
    <w:name w:val="Revision Titel Überschrift"/>
    <w:basedOn w:val="Standard"/>
    <w:next w:val="RevisionParagraphBezeichner"/>
    <w:rsid w:val="00987A33"/>
    <w:pPr>
      <w:keepNext/>
      <w:spacing w:after="240"/>
      <w:jc w:val="center"/>
    </w:pPr>
    <w:rPr>
      <w:color w:val="800000"/>
    </w:rPr>
  </w:style>
  <w:style w:type="paragraph" w:customStyle="1" w:styleId="RevisionUntertitelBezeichner">
    <w:name w:val="Revision Untertitel Bezeichner"/>
    <w:basedOn w:val="Standard"/>
    <w:next w:val="RevisionUntertitelberschrift"/>
    <w:rsid w:val="00987A33"/>
    <w:pPr>
      <w:keepNext/>
      <w:spacing w:before="480"/>
      <w:jc w:val="center"/>
    </w:pPr>
    <w:rPr>
      <w:color w:val="800000"/>
    </w:rPr>
  </w:style>
  <w:style w:type="paragraph" w:customStyle="1" w:styleId="RevisionUntertitelberschrift">
    <w:name w:val="Revision Untertitel Überschrift"/>
    <w:basedOn w:val="Standard"/>
    <w:next w:val="RevisionParagraphBezeichner"/>
    <w:rsid w:val="00987A33"/>
    <w:pPr>
      <w:keepNext/>
      <w:spacing w:after="240"/>
      <w:jc w:val="center"/>
    </w:pPr>
    <w:rPr>
      <w:color w:val="800000"/>
    </w:rPr>
  </w:style>
  <w:style w:type="paragraph" w:customStyle="1" w:styleId="RevisionArtikelBezeichnermanuell">
    <w:name w:val="Revision Artikel Bezeichner (manuell)"/>
    <w:basedOn w:val="Standard"/>
    <w:next w:val="RevisionArtikelberschrift"/>
    <w:rsid w:val="00987A33"/>
    <w:pPr>
      <w:keepNext/>
      <w:spacing w:before="480" w:after="240"/>
      <w:jc w:val="center"/>
    </w:pPr>
    <w:rPr>
      <w:color w:val="800000"/>
      <w:sz w:val="28"/>
    </w:rPr>
  </w:style>
  <w:style w:type="paragraph" w:customStyle="1" w:styleId="RevisionArtikelBezeichner">
    <w:name w:val="Revision Artikel Bezeichner"/>
    <w:basedOn w:val="Standard"/>
    <w:next w:val="RevisionArtikelberschrift"/>
    <w:rsid w:val="00987A33"/>
    <w:pPr>
      <w:keepNext/>
      <w:numPr>
        <w:numId w:val="13"/>
      </w:numPr>
      <w:spacing w:before="480" w:after="240"/>
      <w:jc w:val="center"/>
    </w:pPr>
    <w:rPr>
      <w:color w:val="800000"/>
      <w:sz w:val="28"/>
    </w:rPr>
  </w:style>
  <w:style w:type="paragraph" w:customStyle="1" w:styleId="RevisionArtikelberschrift">
    <w:name w:val="Revision Artikel Überschrift"/>
    <w:basedOn w:val="Standard"/>
    <w:next w:val="RevisionJuristischerAbsatz"/>
    <w:rsid w:val="00987A33"/>
    <w:pPr>
      <w:keepNext/>
      <w:spacing w:after="240"/>
      <w:jc w:val="center"/>
    </w:pPr>
    <w:rPr>
      <w:color w:val="800000"/>
      <w:sz w:val="28"/>
    </w:rPr>
  </w:style>
  <w:style w:type="paragraph" w:customStyle="1" w:styleId="RevisionBezeichnungStammdokument">
    <w:name w:val="Revision Bezeichnung (Stammdokument)"/>
    <w:basedOn w:val="Standard"/>
    <w:next w:val="RevisionKurzbezeichnung-AbkrzungStammdokument"/>
    <w:rsid w:val="00987A33"/>
    <w:pPr>
      <w:jc w:val="center"/>
    </w:pPr>
    <w:rPr>
      <w:color w:val="800000"/>
      <w:sz w:val="28"/>
    </w:rPr>
  </w:style>
  <w:style w:type="paragraph" w:customStyle="1" w:styleId="RevisionKurzbezeichnung-AbkrzungStammdokument">
    <w:name w:val="Revision Kurzbezeichnung - Abkürzung (Stammdokument)"/>
    <w:basedOn w:val="Standard"/>
    <w:rsid w:val="00987A33"/>
    <w:pPr>
      <w:jc w:val="center"/>
    </w:pPr>
    <w:rPr>
      <w:color w:val="800000"/>
      <w:sz w:val="26"/>
    </w:rPr>
  </w:style>
  <w:style w:type="paragraph" w:customStyle="1" w:styleId="RevisionEingangsformelStandardStammdokument">
    <w:name w:val="Revision Eingangsformel Standard (Stammdokument)"/>
    <w:basedOn w:val="Standard"/>
    <w:rsid w:val="00987A33"/>
    <w:pPr>
      <w:ind w:firstLine="425"/>
    </w:pPr>
    <w:rPr>
      <w:color w:val="800000"/>
    </w:rPr>
  </w:style>
  <w:style w:type="paragraph" w:customStyle="1" w:styleId="RevisionEingangsformelAufzhlungStammdokument">
    <w:name w:val="Revision Eingangsformel Aufzählung (Stammdokument)"/>
    <w:basedOn w:val="Standard"/>
    <w:rsid w:val="00987A33"/>
    <w:pPr>
      <w:numPr>
        <w:numId w:val="20"/>
      </w:numPr>
    </w:pPr>
    <w:rPr>
      <w:color w:val="800000"/>
    </w:rPr>
  </w:style>
  <w:style w:type="paragraph" w:customStyle="1" w:styleId="RevisionVerzeichnisTitelStammdokument">
    <w:name w:val="Revision Verzeichnis Titel (Stammdokument)"/>
    <w:basedOn w:val="Standard"/>
    <w:next w:val="RevisionVerzeichnis2"/>
    <w:rsid w:val="00987A33"/>
    <w:pPr>
      <w:jc w:val="center"/>
    </w:pPr>
    <w:rPr>
      <w:color w:val="800000"/>
    </w:rPr>
  </w:style>
  <w:style w:type="paragraph" w:customStyle="1" w:styleId="RevisionVerzeichnis1">
    <w:name w:val="Revision Verzeichnis 1"/>
    <w:basedOn w:val="Standard"/>
    <w:rsid w:val="00987A33"/>
    <w:pPr>
      <w:tabs>
        <w:tab w:val="left" w:pos="1191"/>
      </w:tabs>
      <w:ind w:left="1191" w:hanging="1191"/>
    </w:pPr>
    <w:rPr>
      <w:color w:val="800000"/>
    </w:rPr>
  </w:style>
  <w:style w:type="paragraph" w:customStyle="1" w:styleId="RevisionVerzeichnis2">
    <w:name w:val="Revision Verzeichnis 2"/>
    <w:basedOn w:val="Standard"/>
    <w:rsid w:val="00987A33"/>
    <w:pPr>
      <w:keepNext/>
      <w:spacing w:before="240" w:line="360" w:lineRule="auto"/>
      <w:jc w:val="center"/>
    </w:pPr>
    <w:rPr>
      <w:color w:val="800000"/>
    </w:rPr>
  </w:style>
  <w:style w:type="paragraph" w:customStyle="1" w:styleId="RevisionVerzeichnis3">
    <w:name w:val="Revision Verzeichnis 3"/>
    <w:basedOn w:val="Standard"/>
    <w:rsid w:val="00987A33"/>
    <w:pPr>
      <w:keepNext/>
      <w:spacing w:before="240" w:line="360" w:lineRule="auto"/>
      <w:jc w:val="center"/>
    </w:pPr>
    <w:rPr>
      <w:color w:val="800000"/>
      <w:sz w:val="18"/>
    </w:rPr>
  </w:style>
  <w:style w:type="paragraph" w:customStyle="1" w:styleId="RevisionVerzeichnis4">
    <w:name w:val="Revision Verzeichnis 4"/>
    <w:basedOn w:val="Standard"/>
    <w:rsid w:val="00987A33"/>
    <w:pPr>
      <w:keepNext/>
      <w:spacing w:before="240" w:line="360" w:lineRule="auto"/>
      <w:jc w:val="center"/>
    </w:pPr>
    <w:rPr>
      <w:color w:val="800000"/>
      <w:sz w:val="18"/>
    </w:rPr>
  </w:style>
  <w:style w:type="paragraph" w:customStyle="1" w:styleId="RevisionVerzeichnis5">
    <w:name w:val="Revision Verzeichnis 5"/>
    <w:basedOn w:val="Standard"/>
    <w:rsid w:val="00987A33"/>
    <w:pPr>
      <w:keepNext/>
      <w:spacing w:before="240" w:line="360" w:lineRule="auto"/>
      <w:jc w:val="center"/>
    </w:pPr>
    <w:rPr>
      <w:color w:val="800000"/>
      <w:sz w:val="18"/>
    </w:rPr>
  </w:style>
  <w:style w:type="paragraph" w:customStyle="1" w:styleId="RevisionVerzeichnis6">
    <w:name w:val="Revision Verzeichnis 6"/>
    <w:basedOn w:val="Standard"/>
    <w:rsid w:val="00987A33"/>
    <w:pPr>
      <w:keepNext/>
      <w:spacing w:before="240" w:line="360" w:lineRule="auto"/>
      <w:jc w:val="center"/>
    </w:pPr>
    <w:rPr>
      <w:color w:val="800000"/>
      <w:sz w:val="18"/>
    </w:rPr>
  </w:style>
  <w:style w:type="paragraph" w:customStyle="1" w:styleId="RevisionVerzeichnis7">
    <w:name w:val="Revision Verzeichnis 7"/>
    <w:basedOn w:val="Standard"/>
    <w:rsid w:val="00987A33"/>
    <w:pPr>
      <w:keepNext/>
      <w:spacing w:before="240" w:line="360" w:lineRule="auto"/>
      <w:jc w:val="center"/>
    </w:pPr>
    <w:rPr>
      <w:color w:val="800000"/>
      <w:sz w:val="16"/>
    </w:rPr>
  </w:style>
  <w:style w:type="paragraph" w:customStyle="1" w:styleId="RevisionVerzeichnis8">
    <w:name w:val="Revision Verzeichnis 8"/>
    <w:basedOn w:val="Standard"/>
    <w:rsid w:val="00987A33"/>
    <w:pPr>
      <w:keepNext/>
      <w:spacing w:before="240" w:line="360" w:lineRule="auto"/>
      <w:jc w:val="center"/>
    </w:pPr>
    <w:rPr>
      <w:color w:val="800000"/>
      <w:sz w:val="16"/>
    </w:rPr>
  </w:style>
  <w:style w:type="paragraph" w:customStyle="1" w:styleId="RevisionVerzeichnis9">
    <w:name w:val="Revision Verzeichnis 9"/>
    <w:basedOn w:val="Standard"/>
    <w:rsid w:val="00987A33"/>
    <w:pPr>
      <w:tabs>
        <w:tab w:val="left" w:pos="624"/>
      </w:tabs>
      <w:ind w:left="624" w:hanging="624"/>
    </w:pPr>
    <w:rPr>
      <w:color w:val="800000"/>
      <w:sz w:val="16"/>
    </w:rPr>
  </w:style>
  <w:style w:type="paragraph" w:customStyle="1" w:styleId="RevisionAnlageBezeichner">
    <w:name w:val="Revision Anlage Bezeichner"/>
    <w:basedOn w:val="Standard"/>
    <w:next w:val="RevisionAnlageVerweis"/>
    <w:rsid w:val="00987A33"/>
    <w:pPr>
      <w:spacing w:before="240"/>
      <w:jc w:val="right"/>
    </w:pPr>
    <w:rPr>
      <w:color w:val="800000"/>
      <w:sz w:val="26"/>
    </w:rPr>
  </w:style>
  <w:style w:type="paragraph" w:customStyle="1" w:styleId="RevisionAnlageberschrift">
    <w:name w:val="Revision Anlage Überschrift"/>
    <w:basedOn w:val="Standard"/>
    <w:next w:val="RevisionAnlageText"/>
    <w:rsid w:val="00987A33"/>
    <w:pPr>
      <w:jc w:val="center"/>
    </w:pPr>
    <w:rPr>
      <w:color w:val="800000"/>
      <w:sz w:val="26"/>
    </w:rPr>
  </w:style>
  <w:style w:type="paragraph" w:customStyle="1" w:styleId="RevisionAnlageVerzeichnisTitel">
    <w:name w:val="Revision Anlage Verzeichnis Titel"/>
    <w:basedOn w:val="Standard"/>
    <w:next w:val="RevisionAnlageVerzeichnis1"/>
    <w:rsid w:val="00987A33"/>
    <w:pPr>
      <w:jc w:val="center"/>
    </w:pPr>
    <w:rPr>
      <w:color w:val="800000"/>
      <w:sz w:val="26"/>
    </w:rPr>
  </w:style>
  <w:style w:type="paragraph" w:customStyle="1" w:styleId="RevisionAnlageVerzeichnis1">
    <w:name w:val="Revision Anlage Verzeichnis 1"/>
    <w:basedOn w:val="Standard"/>
    <w:rsid w:val="00987A33"/>
    <w:pPr>
      <w:jc w:val="center"/>
    </w:pPr>
    <w:rPr>
      <w:color w:val="800000"/>
      <w:sz w:val="24"/>
    </w:rPr>
  </w:style>
  <w:style w:type="paragraph" w:customStyle="1" w:styleId="RevisionAnlageVerzeichnis2">
    <w:name w:val="Revision Anlage Verzeichnis 2"/>
    <w:basedOn w:val="Standard"/>
    <w:rsid w:val="00987A33"/>
    <w:pPr>
      <w:jc w:val="center"/>
    </w:pPr>
    <w:rPr>
      <w:color w:val="800000"/>
      <w:sz w:val="24"/>
    </w:rPr>
  </w:style>
  <w:style w:type="paragraph" w:customStyle="1" w:styleId="RevisionAnlageVerzeichnis3">
    <w:name w:val="Revision Anlage Verzeichnis 3"/>
    <w:basedOn w:val="Standard"/>
    <w:rsid w:val="00987A33"/>
    <w:pPr>
      <w:jc w:val="center"/>
    </w:pPr>
    <w:rPr>
      <w:color w:val="800000"/>
    </w:rPr>
  </w:style>
  <w:style w:type="paragraph" w:customStyle="1" w:styleId="RevisionAnlageVerzeichnis4">
    <w:name w:val="Revision Anlage Verzeichnis 4"/>
    <w:basedOn w:val="Standard"/>
    <w:rsid w:val="00987A33"/>
    <w:pPr>
      <w:jc w:val="center"/>
    </w:pPr>
    <w:rPr>
      <w:color w:val="800000"/>
    </w:rPr>
  </w:style>
  <w:style w:type="paragraph" w:customStyle="1" w:styleId="Revisionberschrift1">
    <w:name w:val="Revision Überschrift 1"/>
    <w:basedOn w:val="Standard"/>
    <w:next w:val="RevisionAnlageText"/>
    <w:rsid w:val="00987A33"/>
    <w:pPr>
      <w:keepNext/>
      <w:spacing w:before="240" w:after="60"/>
    </w:pPr>
    <w:rPr>
      <w:color w:val="800000"/>
      <w:kern w:val="32"/>
    </w:rPr>
  </w:style>
  <w:style w:type="paragraph" w:customStyle="1" w:styleId="Revisionberschrift2">
    <w:name w:val="Revision Überschrift 2"/>
    <w:basedOn w:val="Standard"/>
    <w:next w:val="RevisionAnlageText"/>
    <w:rsid w:val="00987A33"/>
    <w:pPr>
      <w:keepNext/>
      <w:spacing w:before="240" w:after="60"/>
    </w:pPr>
    <w:rPr>
      <w:color w:val="800000"/>
    </w:rPr>
  </w:style>
  <w:style w:type="paragraph" w:customStyle="1" w:styleId="Revisionberschrift3">
    <w:name w:val="Revision Überschrift 3"/>
    <w:basedOn w:val="Standard"/>
    <w:next w:val="RevisionAnlageText"/>
    <w:rsid w:val="00987A33"/>
    <w:pPr>
      <w:keepNext/>
      <w:spacing w:before="240" w:after="60"/>
    </w:pPr>
    <w:rPr>
      <w:color w:val="800000"/>
    </w:rPr>
  </w:style>
  <w:style w:type="paragraph" w:customStyle="1" w:styleId="Revisionberschrift4">
    <w:name w:val="Revision Überschrift 4"/>
    <w:basedOn w:val="Standard"/>
    <w:next w:val="RevisionAnlageText"/>
    <w:rsid w:val="00987A33"/>
    <w:pPr>
      <w:keepNext/>
      <w:spacing w:before="240" w:after="60"/>
    </w:pPr>
    <w:rPr>
      <w:color w:val="800000"/>
    </w:rPr>
  </w:style>
  <w:style w:type="paragraph" w:customStyle="1" w:styleId="RevisionAnlageText">
    <w:name w:val="Revision Anlage Text"/>
    <w:basedOn w:val="Standard"/>
    <w:rsid w:val="00987A33"/>
    <w:rPr>
      <w:color w:val="800000"/>
    </w:rPr>
  </w:style>
  <w:style w:type="paragraph" w:customStyle="1" w:styleId="RevisionListeStufe1">
    <w:name w:val="Revision Liste (Stufe 1)"/>
    <w:basedOn w:val="Standard"/>
    <w:rsid w:val="00987A33"/>
    <w:pPr>
      <w:numPr>
        <w:numId w:val="14"/>
      </w:numPr>
      <w:tabs>
        <w:tab w:val="left" w:pos="0"/>
      </w:tabs>
    </w:pPr>
    <w:rPr>
      <w:color w:val="800000"/>
    </w:rPr>
  </w:style>
  <w:style w:type="paragraph" w:customStyle="1" w:styleId="RevisionListeStufe1manuell">
    <w:name w:val="Revision Liste (Stufe 1) (manuell)"/>
    <w:basedOn w:val="Standard"/>
    <w:next w:val="Standard"/>
    <w:rsid w:val="00987A33"/>
    <w:pPr>
      <w:tabs>
        <w:tab w:val="left" w:pos="425"/>
      </w:tabs>
      <w:ind w:left="425" w:hanging="425"/>
    </w:pPr>
    <w:rPr>
      <w:color w:val="800000"/>
    </w:rPr>
  </w:style>
  <w:style w:type="paragraph" w:customStyle="1" w:styleId="RevisionListeFolgeabsatzStufe1">
    <w:name w:val="Revision Liste Folgeabsatz (Stufe 1)"/>
    <w:basedOn w:val="Standard"/>
    <w:rsid w:val="00987A33"/>
    <w:pPr>
      <w:numPr>
        <w:ilvl w:val="1"/>
        <w:numId w:val="14"/>
      </w:numPr>
    </w:pPr>
    <w:rPr>
      <w:color w:val="800000"/>
    </w:rPr>
  </w:style>
  <w:style w:type="paragraph" w:customStyle="1" w:styleId="RevisionListeStufe2">
    <w:name w:val="Revision Liste (Stufe 2)"/>
    <w:basedOn w:val="Standard"/>
    <w:rsid w:val="00987A33"/>
    <w:pPr>
      <w:numPr>
        <w:ilvl w:val="2"/>
        <w:numId w:val="14"/>
      </w:numPr>
    </w:pPr>
    <w:rPr>
      <w:color w:val="800000"/>
    </w:rPr>
  </w:style>
  <w:style w:type="paragraph" w:customStyle="1" w:styleId="RevisionListeStufe2manuell">
    <w:name w:val="Revision Liste (Stufe 2) (manuell)"/>
    <w:basedOn w:val="Standard"/>
    <w:next w:val="Standard"/>
    <w:rsid w:val="00987A33"/>
    <w:pPr>
      <w:tabs>
        <w:tab w:val="left" w:pos="850"/>
      </w:tabs>
      <w:ind w:left="850" w:hanging="425"/>
    </w:pPr>
    <w:rPr>
      <w:color w:val="800000"/>
    </w:rPr>
  </w:style>
  <w:style w:type="paragraph" w:customStyle="1" w:styleId="RevisionListeFolgeabsatzStufe2">
    <w:name w:val="Revision Liste Folgeabsatz (Stufe 2)"/>
    <w:basedOn w:val="Standard"/>
    <w:rsid w:val="00987A33"/>
    <w:pPr>
      <w:numPr>
        <w:ilvl w:val="3"/>
        <w:numId w:val="14"/>
      </w:numPr>
    </w:pPr>
    <w:rPr>
      <w:color w:val="800000"/>
    </w:rPr>
  </w:style>
  <w:style w:type="paragraph" w:customStyle="1" w:styleId="RevisionListeStufe3">
    <w:name w:val="Revision Liste (Stufe 3)"/>
    <w:basedOn w:val="Standard"/>
    <w:rsid w:val="00987A33"/>
    <w:pPr>
      <w:numPr>
        <w:ilvl w:val="4"/>
        <w:numId w:val="14"/>
      </w:numPr>
    </w:pPr>
    <w:rPr>
      <w:color w:val="800000"/>
    </w:rPr>
  </w:style>
  <w:style w:type="paragraph" w:customStyle="1" w:styleId="RevisionListeStufe3manuell">
    <w:name w:val="Revision Liste (Stufe 3) (manuell)"/>
    <w:basedOn w:val="Standard"/>
    <w:next w:val="Standard"/>
    <w:rsid w:val="00987A33"/>
    <w:pPr>
      <w:tabs>
        <w:tab w:val="left" w:pos="1276"/>
      </w:tabs>
      <w:ind w:left="1276" w:hanging="425"/>
    </w:pPr>
    <w:rPr>
      <w:color w:val="800000"/>
    </w:rPr>
  </w:style>
  <w:style w:type="paragraph" w:customStyle="1" w:styleId="RevisionListeFolgeabsatzStufe3">
    <w:name w:val="Revision Liste Folgeabsatz (Stufe 3)"/>
    <w:basedOn w:val="Standard"/>
    <w:rsid w:val="00987A33"/>
    <w:pPr>
      <w:numPr>
        <w:ilvl w:val="5"/>
        <w:numId w:val="14"/>
      </w:numPr>
    </w:pPr>
    <w:rPr>
      <w:color w:val="800000"/>
    </w:rPr>
  </w:style>
  <w:style w:type="paragraph" w:customStyle="1" w:styleId="RevisionListeStufe4">
    <w:name w:val="Revision Liste (Stufe 4)"/>
    <w:basedOn w:val="Standard"/>
    <w:rsid w:val="00987A33"/>
    <w:pPr>
      <w:numPr>
        <w:ilvl w:val="6"/>
        <w:numId w:val="14"/>
      </w:numPr>
    </w:pPr>
    <w:rPr>
      <w:color w:val="800000"/>
    </w:rPr>
  </w:style>
  <w:style w:type="paragraph" w:customStyle="1" w:styleId="RevisionListeStufe4manuell">
    <w:name w:val="Revision Liste (Stufe 4) (manuell)"/>
    <w:basedOn w:val="Standard"/>
    <w:next w:val="Standard"/>
    <w:rsid w:val="00987A33"/>
    <w:pPr>
      <w:tabs>
        <w:tab w:val="left" w:pos="1984"/>
      </w:tabs>
      <w:ind w:left="1984" w:hanging="709"/>
    </w:pPr>
    <w:rPr>
      <w:color w:val="800000"/>
    </w:rPr>
  </w:style>
  <w:style w:type="paragraph" w:customStyle="1" w:styleId="RevisionListeFolgeabsatzStufe4">
    <w:name w:val="Revision Liste Folgeabsatz (Stufe 4)"/>
    <w:basedOn w:val="Standard"/>
    <w:rsid w:val="00987A33"/>
    <w:pPr>
      <w:numPr>
        <w:ilvl w:val="7"/>
        <w:numId w:val="14"/>
      </w:numPr>
    </w:pPr>
    <w:rPr>
      <w:color w:val="800000"/>
    </w:rPr>
  </w:style>
  <w:style w:type="paragraph" w:customStyle="1" w:styleId="RevisionAufzhlungStufe1">
    <w:name w:val="Revision Aufzählung (Stufe 1)"/>
    <w:basedOn w:val="Standard"/>
    <w:rsid w:val="00987A33"/>
    <w:pPr>
      <w:numPr>
        <w:numId w:val="15"/>
      </w:numPr>
      <w:tabs>
        <w:tab w:val="left" w:pos="0"/>
      </w:tabs>
    </w:pPr>
    <w:rPr>
      <w:color w:val="800000"/>
    </w:rPr>
  </w:style>
  <w:style w:type="paragraph" w:customStyle="1" w:styleId="RevisionAufzhlungFolgeabsatzStufe1">
    <w:name w:val="Revision Aufzählung Folgeabsatz (Stufe 1)"/>
    <w:basedOn w:val="Standard"/>
    <w:rsid w:val="00987A33"/>
    <w:pPr>
      <w:tabs>
        <w:tab w:val="left" w:pos="425"/>
      </w:tabs>
      <w:ind w:left="425"/>
    </w:pPr>
    <w:rPr>
      <w:color w:val="800000"/>
    </w:rPr>
  </w:style>
  <w:style w:type="paragraph" w:customStyle="1" w:styleId="RevisionAufzhlungStufe2">
    <w:name w:val="Revision Aufzählung (Stufe 2)"/>
    <w:basedOn w:val="Standard"/>
    <w:rsid w:val="00987A33"/>
    <w:pPr>
      <w:numPr>
        <w:numId w:val="16"/>
      </w:numPr>
      <w:tabs>
        <w:tab w:val="left" w:pos="425"/>
      </w:tabs>
    </w:pPr>
    <w:rPr>
      <w:color w:val="800000"/>
    </w:rPr>
  </w:style>
  <w:style w:type="paragraph" w:customStyle="1" w:styleId="RevisionAufzhlungFolgeabsatzStufe2">
    <w:name w:val="Revision Aufzählung Folgeabsatz (Stufe 2)"/>
    <w:basedOn w:val="Standard"/>
    <w:rsid w:val="00987A33"/>
    <w:pPr>
      <w:tabs>
        <w:tab w:val="left" w:pos="794"/>
      </w:tabs>
      <w:ind w:left="850"/>
    </w:pPr>
    <w:rPr>
      <w:color w:val="800000"/>
    </w:rPr>
  </w:style>
  <w:style w:type="paragraph" w:customStyle="1" w:styleId="RevisionAufzhlungStufe3">
    <w:name w:val="Revision Aufzählung (Stufe 3)"/>
    <w:basedOn w:val="Standard"/>
    <w:rsid w:val="00987A33"/>
    <w:pPr>
      <w:numPr>
        <w:numId w:val="17"/>
      </w:numPr>
      <w:tabs>
        <w:tab w:val="left" w:pos="850"/>
      </w:tabs>
    </w:pPr>
    <w:rPr>
      <w:color w:val="800000"/>
    </w:rPr>
  </w:style>
  <w:style w:type="paragraph" w:customStyle="1" w:styleId="RevisionAufzhlungFolgeabsatzStufe3">
    <w:name w:val="Revision Aufzählung Folgeabsatz (Stufe 3)"/>
    <w:basedOn w:val="Standard"/>
    <w:rsid w:val="00987A33"/>
    <w:pPr>
      <w:tabs>
        <w:tab w:val="left" w:pos="1276"/>
      </w:tabs>
      <w:ind w:left="1276"/>
    </w:pPr>
    <w:rPr>
      <w:color w:val="800000"/>
    </w:rPr>
  </w:style>
  <w:style w:type="paragraph" w:customStyle="1" w:styleId="RevisionAufzhlungStufe4">
    <w:name w:val="Revision Aufzählung (Stufe 4)"/>
    <w:basedOn w:val="Standard"/>
    <w:rsid w:val="00987A33"/>
    <w:pPr>
      <w:numPr>
        <w:numId w:val="18"/>
      </w:numPr>
      <w:tabs>
        <w:tab w:val="left" w:pos="1276"/>
      </w:tabs>
    </w:pPr>
    <w:rPr>
      <w:color w:val="800000"/>
    </w:rPr>
  </w:style>
  <w:style w:type="paragraph" w:customStyle="1" w:styleId="RevisionAufzhlungFolgeabsatzStufe4">
    <w:name w:val="Revision Aufzählung Folgeabsatz (Stufe 4)"/>
    <w:basedOn w:val="Standard"/>
    <w:rsid w:val="00987A33"/>
    <w:pPr>
      <w:tabs>
        <w:tab w:val="left" w:pos="1701"/>
      </w:tabs>
      <w:ind w:left="1701"/>
    </w:pPr>
    <w:rPr>
      <w:color w:val="800000"/>
    </w:rPr>
  </w:style>
  <w:style w:type="paragraph" w:customStyle="1" w:styleId="RevisionAufzhlungStufe5">
    <w:name w:val="Revision Aufzählung (Stufe 5)"/>
    <w:basedOn w:val="Standard"/>
    <w:rsid w:val="00987A33"/>
    <w:pPr>
      <w:numPr>
        <w:numId w:val="19"/>
      </w:numPr>
      <w:tabs>
        <w:tab w:val="left" w:pos="1701"/>
      </w:tabs>
    </w:pPr>
    <w:rPr>
      <w:color w:val="800000"/>
    </w:rPr>
  </w:style>
  <w:style w:type="paragraph" w:customStyle="1" w:styleId="RevisionAufzhlungFolgeabsatzStufe5">
    <w:name w:val="Revision Aufzählung Folgeabsatz (Stufe 5)"/>
    <w:basedOn w:val="Standard"/>
    <w:rsid w:val="00987A33"/>
    <w:pPr>
      <w:tabs>
        <w:tab w:val="left" w:pos="2126"/>
      </w:tabs>
      <w:ind w:left="2126"/>
    </w:pPr>
    <w:rPr>
      <w:color w:val="800000"/>
    </w:rPr>
  </w:style>
  <w:style w:type="paragraph" w:customStyle="1" w:styleId="RevisionFunotentext">
    <w:name w:val="Revision Fußnotentext"/>
    <w:basedOn w:val="Funotentext"/>
    <w:next w:val="Funotentext"/>
    <w:rsid w:val="00987A33"/>
    <w:rPr>
      <w:color w:val="800000"/>
    </w:rPr>
  </w:style>
  <w:style w:type="paragraph" w:customStyle="1" w:styleId="RevisionFormel">
    <w:name w:val="Revision Formel"/>
    <w:basedOn w:val="Standard"/>
    <w:rsid w:val="00987A33"/>
    <w:pPr>
      <w:spacing w:before="240" w:after="240"/>
      <w:jc w:val="center"/>
    </w:pPr>
    <w:rPr>
      <w:color w:val="800000"/>
    </w:rPr>
  </w:style>
  <w:style w:type="paragraph" w:customStyle="1" w:styleId="RevisionGrafik">
    <w:name w:val="Revision Grafik"/>
    <w:basedOn w:val="Standard"/>
    <w:rsid w:val="00987A33"/>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rsid w:val="00987A33"/>
    <w:pPr>
      <w:jc w:val="center"/>
    </w:pPr>
    <w:rPr>
      <w:color w:val="800000"/>
    </w:rPr>
  </w:style>
  <w:style w:type="paragraph" w:customStyle="1" w:styleId="RevisionAnlageVerweis">
    <w:name w:val="Revision Anlage Verweis"/>
    <w:basedOn w:val="Standard"/>
    <w:next w:val="RevisionAnlageberschrift"/>
    <w:rsid w:val="00987A33"/>
    <w:pPr>
      <w:spacing w:before="0"/>
      <w:jc w:val="right"/>
    </w:pPr>
    <w:rPr>
      <w:color w:val="800000"/>
    </w:rPr>
  </w:style>
  <w:style w:type="paragraph" w:customStyle="1" w:styleId="Bezeichnungnderungsdokument">
    <w:name w:val="Bezeichnung (Änderungsdokument)"/>
    <w:basedOn w:val="Standard"/>
    <w:next w:val="Kurzbezeichnung-Abkrzungnderungsdokument"/>
    <w:rsid w:val="00987A33"/>
    <w:pPr>
      <w:jc w:val="center"/>
    </w:pPr>
    <w:rPr>
      <w:b/>
      <w:sz w:val="26"/>
    </w:rPr>
  </w:style>
  <w:style w:type="paragraph" w:customStyle="1" w:styleId="Kurzbezeichnung-Abkrzungnderungsdokument">
    <w:name w:val="Kurzbezeichnung - Abkürzung (Änderungsdokument)"/>
    <w:basedOn w:val="Standard"/>
    <w:next w:val="Ausfertigungsdatumnderungsdokument"/>
    <w:rsid w:val="00987A33"/>
    <w:pPr>
      <w:spacing w:before="240"/>
      <w:jc w:val="center"/>
    </w:pPr>
    <w:rPr>
      <w:b/>
      <w:sz w:val="26"/>
    </w:rPr>
  </w:style>
  <w:style w:type="paragraph" w:customStyle="1" w:styleId="Ausfertigungsdatumnderungsdokument">
    <w:name w:val="Ausfertigungsdatum (Änderungsdokument)"/>
    <w:basedOn w:val="Standard"/>
    <w:next w:val="EingangsformelStandardnderungsdokument"/>
    <w:rsid w:val="00987A33"/>
    <w:pPr>
      <w:spacing w:before="240"/>
      <w:jc w:val="center"/>
    </w:pPr>
    <w:rPr>
      <w:b/>
    </w:rPr>
  </w:style>
  <w:style w:type="paragraph" w:customStyle="1" w:styleId="EingangsformelStandardnderungsdokument">
    <w:name w:val="Eingangsformel Standard (Änderungsdokument)"/>
    <w:basedOn w:val="Standard"/>
    <w:rsid w:val="00987A33"/>
    <w:pPr>
      <w:ind w:firstLine="425"/>
    </w:pPr>
  </w:style>
  <w:style w:type="paragraph" w:customStyle="1" w:styleId="EingangsformelAufzhlungnderungsdokument">
    <w:name w:val="Eingangsformel Aufzählung (Änderungsdokument)"/>
    <w:basedOn w:val="Standard"/>
    <w:rsid w:val="00987A33"/>
    <w:pPr>
      <w:numPr>
        <w:numId w:val="21"/>
      </w:numPr>
    </w:pPr>
  </w:style>
  <w:style w:type="paragraph" w:customStyle="1" w:styleId="ArtikelBezeichner">
    <w:name w:val="Artikel Bezeichner"/>
    <w:basedOn w:val="Standard"/>
    <w:next w:val="Artikelberschrift"/>
    <w:rsid w:val="00987A33"/>
    <w:pPr>
      <w:keepNext/>
      <w:numPr>
        <w:numId w:val="22"/>
      </w:numPr>
      <w:spacing w:before="480" w:after="240"/>
      <w:jc w:val="center"/>
    </w:pPr>
    <w:rPr>
      <w:b/>
      <w:sz w:val="28"/>
    </w:rPr>
  </w:style>
  <w:style w:type="paragraph" w:customStyle="1" w:styleId="Artikelberschrift">
    <w:name w:val="Artikel Überschrift"/>
    <w:basedOn w:val="Standard"/>
    <w:next w:val="JuristischerAbsatznummeriert"/>
    <w:rsid w:val="00987A33"/>
    <w:pPr>
      <w:keepNext/>
      <w:spacing w:after="240"/>
      <w:jc w:val="center"/>
    </w:pPr>
    <w:rPr>
      <w:b/>
      <w:sz w:val="28"/>
    </w:rPr>
  </w:style>
  <w:style w:type="paragraph" w:customStyle="1" w:styleId="ArtikelBezeichnermanuell">
    <w:name w:val="Artikel Bezeichner (manuell)"/>
    <w:basedOn w:val="Standard"/>
    <w:next w:val="Standard"/>
    <w:rsid w:val="00987A33"/>
    <w:pPr>
      <w:keepNext/>
      <w:spacing w:before="480" w:after="240"/>
      <w:jc w:val="center"/>
    </w:pPr>
    <w:rPr>
      <w:b/>
      <w:sz w:val="28"/>
    </w:rPr>
  </w:style>
  <w:style w:type="paragraph" w:styleId="Verzeichnis1">
    <w:name w:val="toc 1"/>
    <w:basedOn w:val="Standard"/>
    <w:next w:val="Standard"/>
    <w:uiPriority w:val="39"/>
    <w:semiHidden/>
    <w:unhideWhenUsed/>
    <w:rsid w:val="00987A33"/>
    <w:pPr>
      <w:tabs>
        <w:tab w:val="left" w:pos="1191"/>
      </w:tabs>
      <w:ind w:left="1191" w:hanging="1191"/>
    </w:pPr>
  </w:style>
  <w:style w:type="paragraph" w:customStyle="1" w:styleId="VerzeichnisTitelnderungsdokument">
    <w:name w:val="Verzeichnis Titel (Änderungsdokument)"/>
    <w:basedOn w:val="Standard"/>
    <w:rsid w:val="00987A33"/>
    <w:pPr>
      <w:jc w:val="center"/>
    </w:pPr>
  </w:style>
  <w:style w:type="table" w:styleId="HelleSchattierung">
    <w:name w:val="Light Shading"/>
    <w:basedOn w:val="NormaleTabelle"/>
    <w:uiPriority w:val="60"/>
    <w:rsid w:val="000303CC"/>
    <w:pPr>
      <w:spacing w:after="0" w:line="240" w:lineRule="auto"/>
    </w:pPr>
    <w:rPr>
      <w:rFonts w:ascii="MetaNormalLF-Roman" w:hAnsi="MetaNormalLF-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AENDER.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AENDER</Template>
  <TotalTime>0</TotalTime>
  <Pages>54</Pages>
  <Words>17198</Words>
  <Characters>110756</Characters>
  <Application>Microsoft Office Word</Application>
  <DocSecurity>0</DocSecurity>
  <Lines>2129</Lines>
  <Paragraphs>1112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Radeideh Dr., Katrin</dc:creator>
  <cp:keywords/>
  <dc:description/>
  <cp:lastModifiedBy>Radeideh Dr., Katrin</cp:lastModifiedBy>
  <cp:revision>6</cp:revision>
  <cp:lastPrinted>2015-10-30T13:16:00Z</cp:lastPrinted>
  <dcterms:created xsi:type="dcterms:W3CDTF">2015-10-30T13:14:00Z</dcterms:created>
  <dcterms:modified xsi:type="dcterms:W3CDTF">2015-10-30T13:17:00Z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ategorie">
    <vt:lpwstr>AENDER/ARTVER</vt:lpwstr>
  </property>
  <property fmtid="{D5CDD505-2E9C-101B-9397-08002B2CF9AE}" pid="3" name="Classification">
    <vt:lpwstr> </vt:lpwstr>
  </property>
  <property fmtid="{D5CDD505-2E9C-101B-9397-08002B2CF9AE}" pid="4" name="Version">
    <vt:lpwstr>3.11.0.1</vt:lpwstr>
  </property>
  <property fmtid="{D5CDD505-2E9C-101B-9397-08002B2CF9AE}" pid="5" name="Created using">
    <vt:lpwstr>LW 5.4, Build 20140516</vt:lpwstr>
  </property>
  <property fmtid="{D5CDD505-2E9C-101B-9397-08002B2CF9AE}" pid="6" name="Last edited using">
    <vt:lpwstr>LW 5.4, Build 20140516</vt:lpwstr>
  </property>
  <property fmtid="{D5CDD505-2E9C-101B-9397-08002B2CF9AE}" pid="7" name="eNorm-Version Erstellung">
    <vt:lpwstr>3.11.3, Bundesregierung</vt:lpwstr>
  </property>
  <property fmtid="{D5CDD505-2E9C-101B-9397-08002B2CF9AE}" pid="8" name="eNorm-Version letzte Bearbeitung">
    <vt:lpwstr>3.11.3, Bundesregierung</vt:lpwstr>
  </property>
  <property fmtid="{D5CDD505-2E9C-101B-9397-08002B2CF9AE}" pid="9" name="Bearbeitungsstand">
    <vt:lpwstr>Bearbeitungsstand: 30.10.2015  14:16 Uhr</vt:lpwstr>
  </property>
  <property fmtid="{D5CDD505-2E9C-101B-9397-08002B2CF9AE}" pid="10" name="DQP-Ergebnis für Version 4">
    <vt:lpwstr>133 Fehler</vt:lpwstr>
  </property>
  <property fmtid="{D5CDD505-2E9C-101B-9397-08002B2CF9AE}" pid="11" name="eNorm-Version letzte DQP">
    <vt:lpwstr>3.11.3, Bundesregierung</vt:lpwstr>
  </property>
  <property fmtid="{D5CDD505-2E9C-101B-9397-08002B2CF9AE}" pid="12" name="Fassung">
    <vt:lpwstr>Konsolidierte Fassung</vt:lpwstr>
  </property>
  <property fmtid="{D5CDD505-2E9C-101B-9397-08002B2CF9AE}" pid="13" name="Meta_Bezeichnung">
    <vt:lpwstr>Verordnung zur Umsetzung der Richtlinie über Tabakerzeugnisse und verwandte Erzeugnisse</vt:lpwstr>
  </property>
  <property fmtid="{D5CDD505-2E9C-101B-9397-08002B2CF9AE}" pid="14" name="Meta_Kurzbezeichnung">
    <vt:lpwstr/>
  </property>
  <property fmtid="{D5CDD505-2E9C-101B-9397-08002B2CF9AE}" pid="15" name="Meta_Abkürzung">
    <vt:lpwstr/>
  </property>
  <property fmtid="{D5CDD505-2E9C-101B-9397-08002B2CF9AE}" pid="16" name="Meta_Typ der Vorschrift">
    <vt:lpwstr>Artikelverordnung</vt:lpwstr>
  </property>
  <property fmtid="{D5CDD505-2E9C-101B-9397-08002B2CF9AE}" pid="17" name="Meta_Federführung">
    <vt:lpwstr>zu Verordnung über Tabakerzeugnisse und verwandte Erzeugnisse: BMEL</vt:lpwstr>
  </property>
  <property fmtid="{D5CDD505-2E9C-101B-9397-08002B2CF9AE}" pid="18" name="Meta_Umsetzung von EU-Recht">
    <vt:lpwstr>Diese Verordnung dient der Umsetzung der Richtlinie 2014/40/EU des Europäischen Parlaments und des Rates vom 3. April 2014 zur Angleichung der Rechts- und Verwaltungsvorschriften der Mitgliedstaaten über die Herstellung, die Aufmachung und den Verkauf von</vt:lpwstr>
  </property>
  <property fmtid="{D5CDD505-2E9C-101B-9397-08002B2CF9AE}" pid="19" name="Meta_Umsetzung von EU-Recht_2">
    <vt:lpwstr> Tabakerzeugnissen und verwandten Erzeugnissen und zur Aufhebung der Richtlinie 2001/37/EG (ABl. L 127 vom 29.4.2014, S. 1).	</vt:lpwstr>
  </property>
  <property fmtid="{D5CDD505-2E9C-101B-9397-08002B2CF9AE}" pid="20" name="Meta_Anlagen">
    <vt:lpwstr>Anlage 1 Verbotene Zusatzstoffe in Tabakerzeugnissen;Anlage 2 Verbotene Inhaltsstoffe in elektronischen Zigaretten und Nachfüllbehältern;Anlage 3 Rückstandshöchstgehalte für Pflanzenschutzmittel</vt:lpwstr>
  </property>
  <property fmtid="{D5CDD505-2E9C-101B-9397-08002B2CF9AE}" pid="21" name="Meta_Initiant">
    <vt:lpwstr>Bundesministerium der Justiz und fuer Verbraucherschutz</vt:lpwstr>
  </property>
</Properties>
</file>